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sz w:val="16"/>
        </w:rPr>
        <w:id w:val="-1857033747"/>
        <w:lock w:val="sdtContentLocked"/>
        <w:placeholder>
          <w:docPart w:val="C5547B097DF74A82B4E2B33EEADD42E5"/>
        </w:placeholder>
        <w:group/>
      </w:sdtPr>
      <w:sdtEndPr>
        <w:rPr>
          <w:b w:val="0"/>
        </w:rPr>
      </w:sdtEndPr>
      <w:sdtContent>
        <w:p w14:paraId="03BC3481" w14:textId="77777777" w:rsidR="00796BF0" w:rsidRPr="00CC7DDA" w:rsidRDefault="00796BF0" w:rsidP="00796BF0">
          <w:pPr>
            <w:framePr w:w="3340" w:h="1366" w:hRule="exact" w:hSpace="181" w:wrap="around" w:vAnchor="page" w:hAnchor="page" w:x="7536" w:y="2048" w:anchorLock="1"/>
            <w:tabs>
              <w:tab w:val="left" w:pos="142"/>
              <w:tab w:val="left" w:pos="426"/>
            </w:tabs>
            <w:rPr>
              <w:rFonts w:ascii="Tahoma" w:hAnsi="Tahoma" w:cs="Tahoma"/>
              <w:b/>
              <w:sz w:val="16"/>
            </w:rPr>
          </w:pPr>
          <w:r w:rsidRPr="00CC7DDA">
            <w:rPr>
              <w:rFonts w:ascii="Tahoma" w:hAnsi="Tahoma" w:cs="Tahoma"/>
              <w:b/>
              <w:sz w:val="16"/>
            </w:rPr>
            <w:t xml:space="preserve">BITZER </w:t>
          </w:r>
          <w:r>
            <w:rPr>
              <w:rFonts w:ascii="Tahoma" w:hAnsi="Tahoma" w:cs="Tahoma"/>
              <w:b/>
              <w:sz w:val="16"/>
            </w:rPr>
            <w:t>SE</w:t>
          </w:r>
        </w:p>
        <w:p w14:paraId="6636E299" w14:textId="77777777" w:rsidR="00796BF0" w:rsidRPr="00FF34A4" w:rsidRDefault="00796BF0" w:rsidP="00796BF0">
          <w:pPr>
            <w:framePr w:w="3340" w:h="1366" w:hRule="exact" w:hSpace="181" w:wrap="around" w:vAnchor="page" w:hAnchor="page" w:x="7536" w:y="2048" w:anchorLock="1"/>
            <w:tabs>
              <w:tab w:val="left" w:pos="142"/>
              <w:tab w:val="left" w:pos="426"/>
            </w:tabs>
            <w:rPr>
              <w:rFonts w:ascii="Tahoma" w:hAnsi="Tahoma" w:cs="Tahoma"/>
              <w:sz w:val="16"/>
            </w:rPr>
          </w:pPr>
          <w:r w:rsidRPr="00FF34A4">
            <w:rPr>
              <w:rFonts w:ascii="Tahoma" w:hAnsi="Tahoma" w:cs="Tahoma"/>
              <w:sz w:val="16"/>
            </w:rPr>
            <w:t>Peter-Schaufler-Platz 1</w:t>
          </w:r>
        </w:p>
        <w:p w14:paraId="629FE816" w14:textId="77777777" w:rsidR="00796BF0" w:rsidRPr="007209B4" w:rsidRDefault="00796BF0" w:rsidP="00796BF0">
          <w:pPr>
            <w:framePr w:w="3340" w:h="1366" w:hRule="exact" w:hSpace="181" w:wrap="around" w:vAnchor="page" w:hAnchor="page" w:x="7536" w:y="2048" w:anchorLock="1"/>
            <w:tabs>
              <w:tab w:val="left" w:pos="426"/>
            </w:tabs>
            <w:rPr>
              <w:rFonts w:ascii="Tahoma" w:hAnsi="Tahoma" w:cs="Tahoma"/>
              <w:sz w:val="16"/>
            </w:rPr>
          </w:pPr>
          <w:r w:rsidRPr="007209B4">
            <w:rPr>
              <w:rFonts w:ascii="Tahoma" w:hAnsi="Tahoma" w:cs="Tahoma"/>
              <w:sz w:val="16"/>
            </w:rPr>
            <w:t>71065 Sindelfingen // Germany</w:t>
          </w:r>
        </w:p>
        <w:p w14:paraId="2B979266" w14:textId="77777777" w:rsidR="00796BF0" w:rsidRPr="007209B4" w:rsidRDefault="00796BF0" w:rsidP="00796BF0">
          <w:pPr>
            <w:framePr w:w="3340" w:h="1366" w:hRule="exact" w:hSpace="181" w:wrap="around" w:vAnchor="page" w:hAnchor="page" w:x="7536" w:y="2048" w:anchorLock="1"/>
            <w:tabs>
              <w:tab w:val="left" w:pos="284"/>
            </w:tabs>
            <w:rPr>
              <w:rFonts w:ascii="Tahoma" w:hAnsi="Tahoma" w:cs="Tahoma"/>
              <w:sz w:val="16"/>
            </w:rPr>
          </w:pPr>
          <w:r w:rsidRPr="007209B4">
            <w:rPr>
              <w:rFonts w:ascii="Tahoma" w:hAnsi="Tahoma" w:cs="Tahoma"/>
              <w:sz w:val="16"/>
            </w:rPr>
            <w:t>Tel</w:t>
          </w:r>
          <w:r w:rsidRPr="007209B4">
            <w:rPr>
              <w:rFonts w:ascii="Tahoma" w:hAnsi="Tahoma" w:cs="Tahoma"/>
              <w:sz w:val="16"/>
            </w:rPr>
            <w:tab/>
            <w:t>+49 7031 932-0</w:t>
          </w:r>
        </w:p>
        <w:p w14:paraId="70D816F0" w14:textId="77777777" w:rsidR="00796BF0" w:rsidRPr="008F7A15" w:rsidRDefault="00796BF0" w:rsidP="00796BF0">
          <w:pPr>
            <w:framePr w:w="3340" w:h="1366" w:hRule="exact" w:hSpace="181" w:wrap="around" w:vAnchor="page" w:hAnchor="page" w:x="7536" w:y="2048" w:anchorLock="1"/>
            <w:tabs>
              <w:tab w:val="left" w:pos="426"/>
            </w:tabs>
            <w:rPr>
              <w:rFonts w:ascii="Tahoma" w:hAnsi="Tahoma" w:cs="Tahoma"/>
              <w:lang w:val="de-DE"/>
            </w:rPr>
          </w:pPr>
          <w:r w:rsidRPr="00B26433">
            <w:rPr>
              <w:rFonts w:ascii="Tahoma" w:hAnsi="Tahoma" w:cs="Tahoma"/>
              <w:sz w:val="16"/>
            </w:rPr>
            <w:t>bitzer@bitzer.de</w:t>
          </w:r>
          <w:r w:rsidRPr="00B26433">
            <w:rPr>
              <w:rFonts w:ascii="Tahoma" w:hAnsi="Tahoma" w:cs="Tahoma"/>
              <w:sz w:val="16"/>
              <w:szCs w:val="16"/>
            </w:rPr>
            <w:t xml:space="preserve"> // </w:t>
          </w:r>
          <w:r w:rsidRPr="00B26433">
            <w:rPr>
              <w:rFonts w:ascii="Tahoma" w:hAnsi="Tahoma" w:cs="Tahoma"/>
              <w:sz w:val="16"/>
            </w:rPr>
            <w:t>www.bitzer.de</w:t>
          </w:r>
        </w:p>
      </w:sdtContent>
    </w:sdt>
    <w:sdt>
      <w:sdtPr>
        <w:rPr>
          <w:rFonts w:ascii="Tahoma" w:hAnsi="Tahoma" w:cs="Tahoma"/>
          <w:sz w:val="22"/>
          <w:szCs w:val="22"/>
        </w:rPr>
        <w:id w:val="230359698"/>
        <w:lock w:val="contentLocked"/>
        <w:placeholder>
          <w:docPart w:val="A20DC393F30441B390961E1CD24A2521"/>
        </w:placeholder>
        <w:group/>
      </w:sdtPr>
      <w:sdtEndPr/>
      <w:sdtContent>
        <w:sdt>
          <w:sdtPr>
            <w:rPr>
              <w:rFonts w:ascii="Tahoma" w:hAnsi="Tahoma" w:cs="Tahoma"/>
              <w:sz w:val="22"/>
              <w:szCs w:val="22"/>
            </w:rPr>
            <w:id w:val="-1481069674"/>
            <w:lock w:val="sdtContentLocked"/>
            <w:placeholder>
              <w:docPart w:val="A20DC393F30441B390961E1CD24A2521"/>
            </w:placeholder>
            <w:group/>
          </w:sdtPr>
          <w:sdtEndPr/>
          <w:sdtContent>
            <w:p w14:paraId="2CF4E4C2" w14:textId="77777777" w:rsidR="00E63021" w:rsidRPr="00B26433" w:rsidRDefault="00E63021" w:rsidP="00E63021">
              <w:pPr>
                <w:rPr>
                  <w:rFonts w:ascii="Tahoma" w:hAnsi="Tahoma" w:cs="Tahoma"/>
                  <w:sz w:val="22"/>
                  <w:szCs w:val="22"/>
                </w:rPr>
              </w:pPr>
            </w:p>
            <w:p w14:paraId="49F8ABC9" w14:textId="77777777" w:rsidR="00E63021" w:rsidRPr="00B26433" w:rsidRDefault="00E63021" w:rsidP="00E63021">
              <w:pPr>
                <w:rPr>
                  <w:rFonts w:ascii="Tahoma" w:hAnsi="Tahoma" w:cs="Tahoma"/>
                  <w:sz w:val="22"/>
                  <w:szCs w:val="22"/>
                </w:rPr>
              </w:pPr>
            </w:p>
            <w:p w14:paraId="63E31888" w14:textId="77777777" w:rsidR="00E63021" w:rsidRPr="00B26433" w:rsidRDefault="00E63021" w:rsidP="00E63021">
              <w:pPr>
                <w:rPr>
                  <w:rFonts w:ascii="Tahoma" w:hAnsi="Tahoma" w:cs="Tahoma"/>
                  <w:sz w:val="22"/>
                  <w:szCs w:val="22"/>
                </w:rPr>
              </w:pPr>
            </w:p>
            <w:p w14:paraId="1A31036F" w14:textId="77777777" w:rsidR="00E63021" w:rsidRPr="00B26433" w:rsidRDefault="00E63021" w:rsidP="00E63021">
              <w:pPr>
                <w:rPr>
                  <w:rFonts w:ascii="Tahoma" w:hAnsi="Tahoma" w:cs="Tahoma"/>
                  <w:sz w:val="22"/>
                  <w:szCs w:val="22"/>
                </w:rPr>
              </w:pPr>
            </w:p>
            <w:tbl>
              <w:tblPr>
                <w:tblW w:w="0" w:type="auto"/>
                <w:tblInd w:w="106" w:type="dxa"/>
                <w:tblCellMar>
                  <w:left w:w="0" w:type="dxa"/>
                  <w:right w:w="70" w:type="dxa"/>
                </w:tblCellMar>
                <w:tblLook w:val="0000" w:firstRow="0" w:lastRow="0" w:firstColumn="0" w:lastColumn="0" w:noHBand="0" w:noVBand="0"/>
              </w:tblPr>
              <w:tblGrid>
                <w:gridCol w:w="1185"/>
                <w:gridCol w:w="96"/>
                <w:gridCol w:w="785"/>
                <w:gridCol w:w="1684"/>
              </w:tblGrid>
              <w:tr w:rsidR="00E00478" w:rsidRPr="00D33B49" w14:paraId="507BDFA1" w14:textId="77777777" w:rsidTr="00E00478">
                <w:trPr>
                  <w:trHeight w:val="182"/>
                </w:trPr>
                <w:tc>
                  <w:tcPr>
                    <w:tcW w:w="2066" w:type="dxa"/>
                    <w:gridSpan w:val="3"/>
                    <w:shd w:val="clear" w:color="auto" w:fill="auto"/>
                  </w:tcPr>
                  <w:p w14:paraId="655D6D9F"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bookmarkStart w:id="0" w:name="Adresse"/>
                    <w:bookmarkStart w:id="1" w:name="Text1"/>
                    <w:bookmarkEnd w:id="0"/>
                    <w:bookmarkEnd w:id="1"/>
                    <w:r w:rsidRPr="00D33B49">
                      <w:rPr>
                        <w:rFonts w:ascii="Tahoma" w:hAnsi="Tahoma" w:cs="Tahoma"/>
                        <w:sz w:val="16"/>
                        <w:szCs w:val="16"/>
                      </w:rPr>
                      <w:t>Unser Zeichen</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Our Ref.</w:t>
                    </w:r>
                  </w:p>
                </w:tc>
                <w:tc>
                  <w:tcPr>
                    <w:tcW w:w="1684" w:type="dxa"/>
                    <w:shd w:val="clear" w:color="auto" w:fill="auto"/>
                  </w:tcPr>
                  <w:p w14:paraId="4C4364B9" w14:textId="77777777" w:rsidR="00E00478" w:rsidRPr="00D33B49" w:rsidRDefault="00E00478" w:rsidP="00CA3BFA">
                    <w:pPr>
                      <w:framePr w:w="3856" w:h="1372" w:hRule="exact" w:hSpace="181" w:wrap="around" w:vAnchor="page" w:hAnchor="page" w:x="7429" w:y="3584" w:anchorLock="1"/>
                      <w:jc w:val="right"/>
                      <w:rPr>
                        <w:rFonts w:ascii="Tahoma" w:hAnsi="Tahoma" w:cs="Tahoma"/>
                        <w:sz w:val="16"/>
                        <w:szCs w:val="16"/>
                      </w:rPr>
                    </w:pPr>
                    <w:bookmarkStart w:id="2" w:name="UnserZeichen"/>
                    <w:bookmarkEnd w:id="2"/>
                  </w:p>
                </w:tc>
              </w:tr>
              <w:tr w:rsidR="00E00478" w:rsidRPr="00D33B49" w14:paraId="7969DE1E" w14:textId="77777777" w:rsidTr="00E00478">
                <w:trPr>
                  <w:trHeight w:val="113"/>
                </w:trPr>
                <w:tc>
                  <w:tcPr>
                    <w:tcW w:w="3750" w:type="dxa"/>
                    <w:gridSpan w:val="4"/>
                    <w:shd w:val="clear" w:color="auto" w:fill="auto"/>
                  </w:tcPr>
                  <w:p w14:paraId="3B3EF5D6" w14:textId="77777777" w:rsidR="00E00478" w:rsidRPr="00D33B49" w:rsidRDefault="00E00478" w:rsidP="00CA3BFA">
                    <w:pPr>
                      <w:framePr w:w="3856" w:h="1372" w:hRule="exact" w:hSpace="181" w:wrap="around" w:vAnchor="page" w:hAnchor="page" w:x="7429" w:y="3584" w:anchorLock="1"/>
                      <w:rPr>
                        <w:rFonts w:ascii="Tahoma" w:hAnsi="Tahoma" w:cs="Tahoma"/>
                        <w:sz w:val="12"/>
                        <w:szCs w:val="12"/>
                      </w:rPr>
                    </w:pPr>
                  </w:p>
                </w:tc>
              </w:tr>
              <w:tr w:rsidR="00E00478" w:rsidRPr="00D33B49" w14:paraId="745CAB52" w14:textId="77777777" w:rsidTr="00E00478">
                <w:trPr>
                  <w:trHeight w:val="181"/>
                </w:trPr>
                <w:tc>
                  <w:tcPr>
                    <w:tcW w:w="1281" w:type="dxa"/>
                    <w:gridSpan w:val="2"/>
                    <w:shd w:val="clear" w:color="auto" w:fill="auto"/>
                  </w:tcPr>
                  <w:p w14:paraId="6D7B1AC2"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Abs.</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Sender</w:t>
                    </w:r>
                  </w:p>
                </w:tc>
                <w:tc>
                  <w:tcPr>
                    <w:tcW w:w="2469" w:type="dxa"/>
                    <w:gridSpan w:val="2"/>
                    <w:shd w:val="clear" w:color="auto" w:fill="auto"/>
                  </w:tcPr>
                  <w:p w14:paraId="26BE7A0A" w14:textId="77777777" w:rsidR="006C1515" w:rsidRPr="00D33B49" w:rsidRDefault="006C1515" w:rsidP="006C1515">
                    <w:pPr>
                      <w:framePr w:w="3856" w:h="1372" w:hRule="exact" w:hSpace="181" w:wrap="around" w:vAnchor="page" w:hAnchor="page" w:x="7429" w:y="3584" w:anchorLock="1"/>
                      <w:jc w:val="right"/>
                      <w:rPr>
                        <w:rFonts w:ascii="Tahoma" w:hAnsi="Tahoma" w:cs="Tahoma"/>
                        <w:sz w:val="16"/>
                        <w:szCs w:val="16"/>
                      </w:rPr>
                    </w:pPr>
                    <w:bookmarkStart w:id="3" w:name="Absender"/>
                    <w:bookmarkEnd w:id="3"/>
                    <w:r>
                      <w:rPr>
                        <w:rFonts w:ascii="Tahoma" w:hAnsi="Tahoma" w:cs="Tahoma"/>
                        <w:sz w:val="16"/>
                        <w:szCs w:val="16"/>
                      </w:rPr>
                      <w:t>Stefanie Holst</w:t>
                    </w:r>
                  </w:p>
                </w:tc>
              </w:tr>
              <w:tr w:rsidR="00E00478" w:rsidRPr="007267DC" w14:paraId="7C157C8E" w14:textId="77777777" w:rsidTr="00E00478">
                <w:trPr>
                  <w:trHeight w:val="181"/>
                </w:trPr>
                <w:tc>
                  <w:tcPr>
                    <w:tcW w:w="1185" w:type="dxa"/>
                    <w:shd w:val="clear" w:color="auto" w:fill="auto"/>
                  </w:tcPr>
                  <w:p w14:paraId="222552E4"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Abt.</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Dept.</w:t>
                    </w:r>
                  </w:p>
                </w:tc>
                <w:tc>
                  <w:tcPr>
                    <w:tcW w:w="2565" w:type="dxa"/>
                    <w:gridSpan w:val="3"/>
                    <w:shd w:val="clear" w:color="auto" w:fill="auto"/>
                    <w:tcMar>
                      <w:right w:w="74" w:type="dxa"/>
                    </w:tcMar>
                  </w:tcPr>
                  <w:p w14:paraId="0CE9B01A" w14:textId="77777777" w:rsidR="005A1978" w:rsidRPr="005A1978" w:rsidRDefault="007267DC" w:rsidP="00CA3BFA">
                    <w:pPr>
                      <w:framePr w:w="3856" w:h="1372" w:hRule="exact" w:hSpace="181" w:wrap="around" w:vAnchor="page" w:hAnchor="page" w:x="7429" w:y="3584" w:anchorLock="1"/>
                      <w:jc w:val="right"/>
                      <w:rPr>
                        <w:rFonts w:ascii="Tahoma" w:hAnsi="Tahoma" w:cs="Tahoma"/>
                        <w:sz w:val="16"/>
                        <w:szCs w:val="16"/>
                        <w:lang w:val="en-US"/>
                      </w:rPr>
                    </w:pPr>
                    <w:bookmarkStart w:id="4" w:name="Abteilung"/>
                    <w:bookmarkEnd w:id="4"/>
                    <w:r w:rsidRPr="007267DC">
                      <w:rPr>
                        <w:rFonts w:ascii="Tahoma" w:hAnsi="Tahoma" w:cs="Tahoma"/>
                        <w:spacing w:val="-4"/>
                        <w:sz w:val="16"/>
                        <w:szCs w:val="16"/>
                        <w:lang w:val="en-US"/>
                      </w:rPr>
                      <w:t xml:space="preserve">Head of </w:t>
                    </w:r>
                    <w:r w:rsidR="005A1978" w:rsidRPr="007267DC">
                      <w:rPr>
                        <w:rFonts w:ascii="Tahoma" w:hAnsi="Tahoma" w:cs="Tahoma"/>
                        <w:spacing w:val="-4"/>
                        <w:sz w:val="16"/>
                        <w:szCs w:val="16"/>
                        <w:lang w:val="en-US"/>
                      </w:rPr>
                      <w:t>Corporate</w:t>
                    </w:r>
                    <w:r w:rsidRPr="007267DC">
                      <w:rPr>
                        <w:rFonts w:ascii="Tahoma" w:hAnsi="Tahoma" w:cs="Tahoma"/>
                        <w:spacing w:val="-4"/>
                        <w:sz w:val="16"/>
                        <w:szCs w:val="16"/>
                        <w:lang w:val="en-US"/>
                      </w:rPr>
                      <w:t xml:space="preserve"> Communications</w:t>
                    </w:r>
                    <w:r>
                      <w:rPr>
                        <w:rFonts w:ascii="Tahoma" w:hAnsi="Tahoma" w:cs="Tahoma"/>
                        <w:sz w:val="16"/>
                        <w:szCs w:val="16"/>
                        <w:lang w:val="en-US"/>
                      </w:rPr>
                      <w:t xml:space="preserve"> </w:t>
                    </w:r>
                    <w:r w:rsidRPr="005A1978">
                      <w:rPr>
                        <w:rFonts w:ascii="Tahoma" w:hAnsi="Tahoma" w:cs="Tahoma"/>
                        <w:sz w:val="16"/>
                        <w:szCs w:val="16"/>
                        <w:lang w:val="en-US"/>
                      </w:rPr>
                      <w:t xml:space="preserve">  </w:t>
                    </w:r>
                    <w:r w:rsidR="005A1978" w:rsidRPr="005A1978">
                      <w:rPr>
                        <w:rFonts w:ascii="Tahoma" w:hAnsi="Tahoma" w:cs="Tahoma"/>
                        <w:sz w:val="16"/>
                        <w:szCs w:val="16"/>
                        <w:lang w:val="en-US"/>
                      </w:rPr>
                      <w:t xml:space="preserve"> </w:t>
                    </w:r>
                    <w:r w:rsidR="005A1978" w:rsidRPr="005A1978">
                      <w:rPr>
                        <w:rFonts w:ascii="Tahoma" w:hAnsi="Tahoma" w:cs="Tahoma"/>
                        <w:sz w:val="16"/>
                        <w:szCs w:val="16"/>
                        <w:lang w:val="en-US"/>
                      </w:rPr>
                      <w:br/>
                    </w:r>
                    <w:r w:rsidRPr="005A1978">
                      <w:rPr>
                        <w:rFonts w:ascii="Tahoma" w:hAnsi="Tahoma" w:cs="Tahoma"/>
                        <w:sz w:val="16"/>
                        <w:szCs w:val="16"/>
                        <w:lang w:val="en-US"/>
                      </w:rPr>
                      <w:t xml:space="preserve"> </w:t>
                    </w:r>
                    <w:r>
                      <w:rPr>
                        <w:rFonts w:ascii="Tahoma" w:hAnsi="Tahoma" w:cs="Tahoma"/>
                        <w:sz w:val="16"/>
                        <w:szCs w:val="16"/>
                        <w:lang w:val="en-US"/>
                      </w:rPr>
                      <w:t>and Marketing Content</w:t>
                    </w:r>
                    <w:r w:rsidRPr="005A1978">
                      <w:rPr>
                        <w:rFonts w:ascii="Tahoma" w:hAnsi="Tahoma" w:cs="Tahoma"/>
                        <w:sz w:val="16"/>
                        <w:szCs w:val="16"/>
                        <w:lang w:val="en-US"/>
                      </w:rPr>
                      <w:t xml:space="preserve"> </w:t>
                    </w:r>
                  </w:p>
                </w:tc>
              </w:tr>
              <w:tr w:rsidR="00E00478" w:rsidRPr="00D33B49" w14:paraId="5FE8769F" w14:textId="77777777" w:rsidTr="00E00478">
                <w:trPr>
                  <w:trHeight w:val="181"/>
                </w:trPr>
                <w:tc>
                  <w:tcPr>
                    <w:tcW w:w="1281" w:type="dxa"/>
                    <w:gridSpan w:val="2"/>
                    <w:shd w:val="clear" w:color="auto" w:fill="auto"/>
                  </w:tcPr>
                  <w:p w14:paraId="5F584CBE"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Pr>
                        <w:rFonts w:ascii="Tahoma" w:hAnsi="Tahoma" w:cs="Tahoma"/>
                        <w:sz w:val="16"/>
                        <w:szCs w:val="16"/>
                      </w:rPr>
                      <w:t>T</w:t>
                    </w:r>
                    <w:r w:rsidRPr="00D33B49">
                      <w:rPr>
                        <w:rFonts w:ascii="Tahoma" w:hAnsi="Tahoma" w:cs="Tahoma"/>
                        <w:sz w:val="16"/>
                        <w:szCs w:val="16"/>
                      </w:rPr>
                      <w:t>el</w:t>
                    </w:r>
                    <w:r w:rsidRPr="00372270">
                      <w:rPr>
                        <w:rFonts w:ascii="Tahoma" w:hAnsi="Tahoma" w:cs="Tahoma"/>
                        <w:w w:val="80"/>
                        <w:sz w:val="16"/>
                        <w:szCs w:val="16"/>
                      </w:rPr>
                      <w:t xml:space="preserve">  </w:t>
                    </w:r>
                    <w:r w:rsidRPr="00D33B49">
                      <w:rPr>
                        <w:rFonts w:ascii="Tahoma" w:hAnsi="Tahoma" w:cs="Tahoma"/>
                        <w:sz w:val="16"/>
                        <w:szCs w:val="16"/>
                      </w:rPr>
                      <w:t>Dw.</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Ext.</w:t>
                    </w:r>
                  </w:p>
                </w:tc>
                <w:tc>
                  <w:tcPr>
                    <w:tcW w:w="2469" w:type="dxa"/>
                    <w:gridSpan w:val="2"/>
                    <w:shd w:val="clear" w:color="auto" w:fill="auto"/>
                  </w:tcPr>
                  <w:p w14:paraId="59850A49" w14:textId="77777777" w:rsidR="00E00478" w:rsidRPr="00D33B49" w:rsidRDefault="00E00478" w:rsidP="00CA3BFA">
                    <w:pPr>
                      <w:framePr w:w="3856" w:h="1372" w:hRule="exact" w:hSpace="181" w:wrap="around" w:vAnchor="page" w:hAnchor="page" w:x="7429" w:y="3584" w:anchorLock="1"/>
                      <w:jc w:val="right"/>
                      <w:rPr>
                        <w:rFonts w:ascii="Tahoma" w:hAnsi="Tahoma" w:cs="Tahoma"/>
                        <w:sz w:val="16"/>
                        <w:szCs w:val="16"/>
                      </w:rPr>
                    </w:pPr>
                    <w:bookmarkStart w:id="5" w:name="Durchwahl"/>
                    <w:bookmarkEnd w:id="5"/>
                    <w:r>
                      <w:rPr>
                        <w:rFonts w:ascii="Tahoma" w:hAnsi="Tahoma" w:cs="Tahoma"/>
                        <w:sz w:val="16"/>
                        <w:szCs w:val="16"/>
                      </w:rPr>
                      <w:t>+49 7031 932-</w:t>
                    </w:r>
                    <w:r w:rsidR="002154F0">
                      <w:rPr>
                        <w:rFonts w:ascii="Tahoma" w:hAnsi="Tahoma" w:cs="Tahoma"/>
                        <w:sz w:val="16"/>
                        <w:szCs w:val="16"/>
                      </w:rPr>
                      <w:t>4327</w:t>
                    </w:r>
                  </w:p>
                </w:tc>
              </w:tr>
              <w:tr w:rsidR="00E00478" w:rsidRPr="00D33B49" w14:paraId="2E0A2554" w14:textId="77777777" w:rsidTr="00E00478">
                <w:trPr>
                  <w:trHeight w:val="181"/>
                </w:trPr>
                <w:tc>
                  <w:tcPr>
                    <w:tcW w:w="1281" w:type="dxa"/>
                    <w:gridSpan w:val="2"/>
                    <w:shd w:val="clear" w:color="auto" w:fill="auto"/>
                  </w:tcPr>
                  <w:p w14:paraId="741BA560"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E-Mail</w:t>
                    </w:r>
                  </w:p>
                </w:tc>
                <w:tc>
                  <w:tcPr>
                    <w:tcW w:w="2469" w:type="dxa"/>
                    <w:gridSpan w:val="2"/>
                    <w:shd w:val="clear" w:color="auto" w:fill="auto"/>
                  </w:tcPr>
                  <w:p w14:paraId="63A43821" w14:textId="77777777" w:rsidR="00E00478" w:rsidRPr="00D33B49" w:rsidRDefault="006C1515" w:rsidP="00CA3BFA">
                    <w:pPr>
                      <w:framePr w:w="3856" w:h="1372" w:hRule="exact" w:hSpace="181" w:wrap="around" w:vAnchor="page" w:hAnchor="page" w:x="7429" w:y="3584" w:anchorLock="1"/>
                      <w:jc w:val="right"/>
                      <w:rPr>
                        <w:rFonts w:ascii="Tahoma" w:hAnsi="Tahoma" w:cs="Tahoma"/>
                        <w:sz w:val="16"/>
                        <w:szCs w:val="16"/>
                      </w:rPr>
                    </w:pPr>
                    <w:bookmarkStart w:id="6" w:name="eMail"/>
                    <w:bookmarkEnd w:id="6"/>
                    <w:r>
                      <w:rPr>
                        <w:rFonts w:ascii="Tahoma" w:hAnsi="Tahoma" w:cs="Tahoma"/>
                        <w:sz w:val="16"/>
                        <w:szCs w:val="16"/>
                      </w:rPr>
                      <w:t>stefanie.holst@bitzer.de</w:t>
                    </w:r>
                  </w:p>
                </w:tc>
              </w:tr>
              <w:tr w:rsidR="00E00478" w:rsidRPr="00D33B49" w14:paraId="620FD2CB" w14:textId="77777777" w:rsidTr="00E00478">
                <w:trPr>
                  <w:trHeight w:val="113"/>
                </w:trPr>
                <w:tc>
                  <w:tcPr>
                    <w:tcW w:w="1281" w:type="dxa"/>
                    <w:gridSpan w:val="2"/>
                    <w:shd w:val="clear" w:color="auto" w:fill="auto"/>
                  </w:tcPr>
                  <w:p w14:paraId="5646CB1A" w14:textId="77777777" w:rsidR="00E00478" w:rsidRPr="00D33B49" w:rsidRDefault="00E00478" w:rsidP="00CA3BFA">
                    <w:pPr>
                      <w:framePr w:w="3856" w:h="1372" w:hRule="exact" w:hSpace="181" w:wrap="around" w:vAnchor="page" w:hAnchor="page" w:x="7429" w:y="3584" w:anchorLock="1"/>
                      <w:ind w:left="-42"/>
                      <w:rPr>
                        <w:rFonts w:ascii="Tahoma" w:hAnsi="Tahoma" w:cs="Tahoma"/>
                        <w:sz w:val="12"/>
                        <w:szCs w:val="12"/>
                      </w:rPr>
                    </w:pPr>
                  </w:p>
                </w:tc>
                <w:tc>
                  <w:tcPr>
                    <w:tcW w:w="2469" w:type="dxa"/>
                    <w:gridSpan w:val="2"/>
                    <w:shd w:val="clear" w:color="auto" w:fill="auto"/>
                  </w:tcPr>
                  <w:p w14:paraId="74EA7823" w14:textId="77777777" w:rsidR="00E00478" w:rsidRPr="00D33B49" w:rsidRDefault="00E00478" w:rsidP="00CA3BFA">
                    <w:pPr>
                      <w:framePr w:w="3856" w:h="1372" w:hRule="exact" w:hSpace="181" w:wrap="around" w:vAnchor="page" w:hAnchor="page" w:x="7429" w:y="3584" w:anchorLock="1"/>
                      <w:ind w:left="-42"/>
                      <w:jc w:val="right"/>
                      <w:rPr>
                        <w:rFonts w:ascii="Tahoma" w:hAnsi="Tahoma" w:cs="Tahoma"/>
                        <w:sz w:val="12"/>
                        <w:szCs w:val="12"/>
                      </w:rPr>
                    </w:pPr>
                  </w:p>
                </w:tc>
              </w:tr>
            </w:tbl>
            <w:p w14:paraId="1416AE29" w14:textId="77777777" w:rsidR="00E00478" w:rsidRPr="00D33B49" w:rsidRDefault="00E00478" w:rsidP="00CA3BFA">
              <w:pPr>
                <w:framePr w:w="3856" w:h="1372" w:hRule="exact" w:hSpace="181" w:wrap="around" w:vAnchor="page" w:hAnchor="page" w:x="7429" w:y="3584" w:anchorLock="1"/>
                <w:rPr>
                  <w:rFonts w:ascii="Tahoma" w:hAnsi="Tahoma" w:cs="Tahoma"/>
                </w:rPr>
              </w:pPr>
            </w:p>
            <w:p w14:paraId="45240A66" w14:textId="77777777" w:rsidR="00E63021" w:rsidRPr="00CD3C95" w:rsidRDefault="00E63021" w:rsidP="00E63021">
              <w:pPr>
                <w:rPr>
                  <w:rFonts w:ascii="Tahoma" w:hAnsi="Tahoma" w:cs="Tahoma"/>
                  <w:sz w:val="22"/>
                  <w:szCs w:val="22"/>
                </w:rPr>
              </w:pPr>
            </w:p>
            <w:p w14:paraId="12AFCB0A" w14:textId="77777777" w:rsidR="00CB5388" w:rsidRPr="00CD3C95" w:rsidRDefault="00CB5388" w:rsidP="00E63021">
              <w:pPr>
                <w:tabs>
                  <w:tab w:val="left" w:pos="1851"/>
                </w:tabs>
                <w:rPr>
                  <w:rFonts w:ascii="Tahoma" w:hAnsi="Tahoma" w:cs="Tahoma"/>
                  <w:sz w:val="22"/>
                  <w:szCs w:val="22"/>
                </w:rPr>
              </w:pPr>
            </w:p>
            <w:p w14:paraId="7D0D0C41" w14:textId="77777777" w:rsidR="007F11B8" w:rsidRDefault="007F11B8" w:rsidP="00E63021">
              <w:pPr>
                <w:tabs>
                  <w:tab w:val="left" w:pos="1851"/>
                </w:tabs>
                <w:rPr>
                  <w:rFonts w:ascii="Tahoma" w:hAnsi="Tahoma" w:cs="Tahoma"/>
                  <w:sz w:val="22"/>
                  <w:szCs w:val="22"/>
                </w:rPr>
              </w:pPr>
              <w:bookmarkStart w:id="7" w:name="Betreff"/>
              <w:bookmarkEnd w:id="7"/>
            </w:p>
            <w:p w14:paraId="789C20B5" w14:textId="77777777" w:rsidR="005A1070" w:rsidRDefault="005A1070" w:rsidP="00E63021">
              <w:pPr>
                <w:tabs>
                  <w:tab w:val="left" w:pos="1851"/>
                </w:tabs>
                <w:rPr>
                  <w:rFonts w:ascii="Tahoma" w:hAnsi="Tahoma" w:cs="Tahoma"/>
                  <w:sz w:val="22"/>
                  <w:szCs w:val="22"/>
                </w:rPr>
              </w:pPr>
            </w:p>
            <w:p w14:paraId="189FACC7" w14:textId="77777777" w:rsidR="005A1070" w:rsidRDefault="005A1070" w:rsidP="00E63021">
              <w:pPr>
                <w:tabs>
                  <w:tab w:val="left" w:pos="1851"/>
                </w:tabs>
                <w:rPr>
                  <w:rFonts w:ascii="Tahoma" w:hAnsi="Tahoma" w:cs="Tahoma"/>
                  <w:sz w:val="22"/>
                  <w:szCs w:val="22"/>
                </w:rPr>
              </w:pPr>
            </w:p>
            <w:p w14:paraId="40B40CDC" w14:textId="77777777" w:rsidR="005A1070" w:rsidRDefault="005A1070" w:rsidP="00E63021">
              <w:pPr>
                <w:tabs>
                  <w:tab w:val="left" w:pos="1851"/>
                </w:tabs>
                <w:rPr>
                  <w:rFonts w:ascii="Tahoma" w:hAnsi="Tahoma" w:cs="Tahoma"/>
                  <w:sz w:val="22"/>
                  <w:szCs w:val="22"/>
                </w:rPr>
              </w:pPr>
            </w:p>
            <w:p w14:paraId="565E2119" w14:textId="77777777" w:rsidR="005A1070" w:rsidRDefault="005A1070" w:rsidP="00E63021">
              <w:pPr>
                <w:tabs>
                  <w:tab w:val="left" w:pos="1851"/>
                </w:tabs>
                <w:rPr>
                  <w:rFonts w:ascii="Tahoma" w:hAnsi="Tahoma" w:cs="Tahoma"/>
                  <w:sz w:val="22"/>
                  <w:szCs w:val="22"/>
                </w:rPr>
              </w:pPr>
            </w:p>
            <w:p w14:paraId="7428995D" w14:textId="77777777" w:rsidR="005A1070" w:rsidRDefault="005A1070" w:rsidP="00E63021">
              <w:pPr>
                <w:tabs>
                  <w:tab w:val="left" w:pos="1851"/>
                </w:tabs>
                <w:rPr>
                  <w:rFonts w:ascii="Tahoma" w:hAnsi="Tahoma" w:cs="Tahoma"/>
                  <w:sz w:val="22"/>
                  <w:szCs w:val="22"/>
                </w:rPr>
              </w:pPr>
            </w:p>
            <w:p w14:paraId="54908A75" w14:textId="77777777" w:rsidR="007F11B8" w:rsidRDefault="003D6B9D" w:rsidP="00E63021">
              <w:pPr>
                <w:tabs>
                  <w:tab w:val="left" w:pos="1851"/>
                </w:tabs>
                <w:rPr>
                  <w:rFonts w:ascii="Tahoma" w:hAnsi="Tahoma" w:cs="Tahoma"/>
                  <w:sz w:val="22"/>
                  <w:szCs w:val="22"/>
                </w:rPr>
              </w:pPr>
            </w:p>
          </w:sdtContent>
        </w:sdt>
        <w:p w14:paraId="481C8624" w14:textId="77777777" w:rsidR="005E09B0" w:rsidRPr="00CD3C95" w:rsidRDefault="003D6B9D" w:rsidP="00E63021">
          <w:pPr>
            <w:tabs>
              <w:tab w:val="left" w:pos="1851"/>
            </w:tabs>
            <w:rPr>
              <w:rFonts w:ascii="Tahoma" w:hAnsi="Tahoma" w:cs="Tahoma"/>
              <w:sz w:val="22"/>
              <w:szCs w:val="22"/>
            </w:rPr>
            <w:sectPr w:rsidR="005E09B0" w:rsidRPr="00CD3C95" w:rsidSect="006F5836">
              <w:headerReference w:type="default" r:id="rId11"/>
              <w:headerReference w:type="first" r:id="rId12"/>
              <w:footerReference w:type="first" r:id="rId13"/>
              <w:pgSz w:w="11906" w:h="16838" w:code="9"/>
              <w:pgMar w:top="991" w:right="680" w:bottom="1418" w:left="1247" w:header="850" w:footer="227" w:gutter="0"/>
              <w:cols w:space="708"/>
              <w:docGrid w:linePitch="326"/>
            </w:sectPr>
          </w:pPr>
        </w:p>
      </w:sdtContent>
    </w:sdt>
    <w:p w14:paraId="6E99325D" w14:textId="77777777" w:rsidR="001B21FC" w:rsidRDefault="001B21FC" w:rsidP="00F91A31">
      <w:pPr>
        <w:spacing w:line="360" w:lineRule="auto"/>
        <w:jc w:val="center"/>
        <w:rPr>
          <w:rFonts w:ascii="Tahoma" w:hAnsi="Tahoma" w:cs="Tahoma"/>
          <w:b/>
          <w:color w:val="333333"/>
          <w:sz w:val="22"/>
          <w:szCs w:val="22"/>
          <w:highlight w:val="yellow"/>
        </w:rPr>
      </w:pPr>
      <w:bookmarkStart w:id="8" w:name="Text"/>
      <w:bookmarkEnd w:id="8"/>
    </w:p>
    <w:p w14:paraId="0C097BAA" w14:textId="617C0A04" w:rsidR="00F91A31" w:rsidRPr="00F91A31" w:rsidRDefault="00F91A31" w:rsidP="00F91A31">
      <w:pPr>
        <w:spacing w:line="360" w:lineRule="auto"/>
        <w:jc w:val="center"/>
        <w:rPr>
          <w:rFonts w:ascii="Tahoma" w:hAnsi="Tahoma" w:cs="Tahoma"/>
          <w:b/>
          <w:color w:val="333333"/>
          <w:sz w:val="22"/>
          <w:szCs w:val="22"/>
        </w:rPr>
      </w:pPr>
      <w:r>
        <w:rPr>
          <w:rFonts w:ascii="Tahoma" w:hAnsi="Tahoma"/>
          <w:b/>
          <w:color w:val="333333"/>
          <w:sz w:val="22"/>
          <w:highlight w:val="yellow"/>
        </w:rPr>
        <w:t>+++++Embargo: 04.10.2025++++++</w:t>
      </w:r>
    </w:p>
    <w:p w14:paraId="262D79AE" w14:textId="77777777" w:rsidR="00F91A31" w:rsidRDefault="00F91A31" w:rsidP="00F91A31">
      <w:pPr>
        <w:spacing w:line="360" w:lineRule="auto"/>
        <w:jc w:val="center"/>
        <w:rPr>
          <w:rFonts w:ascii="Tahoma" w:hAnsi="Tahoma" w:cs="Tahoma"/>
          <w:b/>
          <w:color w:val="333333"/>
          <w:sz w:val="28"/>
          <w:szCs w:val="28"/>
        </w:rPr>
      </w:pPr>
    </w:p>
    <w:p w14:paraId="17F9B406" w14:textId="77777777" w:rsidR="001B21FC" w:rsidRDefault="001B21FC" w:rsidP="00F91A31">
      <w:pPr>
        <w:spacing w:line="360" w:lineRule="auto"/>
        <w:jc w:val="center"/>
        <w:rPr>
          <w:rFonts w:ascii="Tahoma" w:hAnsi="Tahoma" w:cs="Tahoma"/>
          <w:b/>
          <w:color w:val="333333"/>
          <w:sz w:val="28"/>
          <w:szCs w:val="28"/>
        </w:rPr>
      </w:pPr>
    </w:p>
    <w:p w14:paraId="3A9998CF" w14:textId="7BE7C263" w:rsidR="00554148" w:rsidRDefault="00554148" w:rsidP="00554148">
      <w:pPr>
        <w:spacing w:line="280" w:lineRule="exact"/>
        <w:rPr>
          <w:rFonts w:ascii="Tahoma" w:hAnsi="Tahoma"/>
          <w:b/>
          <w:sz w:val="28"/>
        </w:rPr>
      </w:pPr>
      <w:r>
        <w:rPr>
          <w:rFonts w:ascii="Tahoma" w:hAnsi="Tahoma"/>
          <w:b/>
          <w:sz w:val="28"/>
        </w:rPr>
        <w:t>BITZER at Busworld Europe 2025:</w:t>
      </w:r>
      <w:r>
        <w:rPr>
          <w:rFonts w:ascii="Tahoma" w:hAnsi="Tahoma"/>
          <w:b/>
          <w:sz w:val="28"/>
        </w:rPr>
        <w:br/>
        <w:t>Compressors for the mobile air conditioning and heat pump systems of the future</w:t>
      </w:r>
    </w:p>
    <w:p w14:paraId="0EA290A5" w14:textId="77777777" w:rsidR="00554148" w:rsidRDefault="00554148" w:rsidP="00554148">
      <w:pPr>
        <w:spacing w:line="280" w:lineRule="exact"/>
        <w:rPr>
          <w:rFonts w:ascii="Tahoma" w:hAnsi="Tahoma"/>
          <w:b/>
          <w:sz w:val="28"/>
        </w:rPr>
      </w:pPr>
    </w:p>
    <w:p w14:paraId="3E99D532" w14:textId="647AE67C" w:rsidR="00554148" w:rsidRPr="000F1DB3" w:rsidRDefault="00F91A31" w:rsidP="00554148">
      <w:pPr>
        <w:spacing w:before="240" w:after="240" w:line="360" w:lineRule="auto"/>
        <w:rPr>
          <w:rFonts w:ascii="Tahoma" w:hAnsi="Tahoma"/>
          <w:b/>
          <w:sz w:val="28"/>
        </w:rPr>
      </w:pPr>
      <w:r>
        <w:rPr>
          <w:rFonts w:ascii="Tahoma" w:hAnsi="Tahoma"/>
          <w:i/>
          <w:sz w:val="22"/>
        </w:rPr>
        <w:t xml:space="preserve">Brussels/Sindelfingen, </w:t>
      </w:r>
      <w:r w:rsidR="00FA2FDC">
        <w:rPr>
          <w:rFonts w:ascii="Tahoma" w:hAnsi="Tahoma"/>
          <w:i/>
          <w:sz w:val="22"/>
        </w:rPr>
        <w:t>04.10</w:t>
      </w:r>
      <w:r>
        <w:rPr>
          <w:rFonts w:ascii="Tahoma" w:hAnsi="Tahoma"/>
          <w:i/>
          <w:sz w:val="22"/>
        </w:rPr>
        <w:t>.2025. When it comes to air conditioning and heat pump systems in the bus sector, energy efficiency and sustainability are the key to success.</w:t>
      </w:r>
      <w:r>
        <w:rPr>
          <w:rFonts w:ascii="Tahoma" w:hAnsi="Tahoma"/>
          <w:i/>
          <w:color w:val="000000" w:themeColor="text1"/>
          <w:sz w:val="22"/>
        </w:rPr>
        <w:t xml:space="preserve"> </w:t>
      </w:r>
      <w:r>
        <w:rPr>
          <w:rFonts w:ascii="Tahoma" w:hAnsi="Tahoma"/>
          <w:i/>
          <w:sz w:val="22"/>
        </w:rPr>
        <w:t>From 4 to 9 October 2025, BITZER will be presenting compressors for future-proof air conditioning solutions at Busworld Europe in Brussels. Stationed at Stand 528 in Hall 5, the specialist in refrigeration, air conditioning and heat pump technology will be focusing on energy efficiency and the use of natural refrigerants – in line with the motto ‘SHAPING THE FUTURE WITH YOU’.</w:t>
      </w:r>
    </w:p>
    <w:p w14:paraId="6EFA84FC" w14:textId="09C62844" w:rsidR="00A40892" w:rsidRDefault="00A40892" w:rsidP="00A40892">
      <w:pPr>
        <w:spacing w:before="240" w:after="200" w:line="360" w:lineRule="auto"/>
        <w:rPr>
          <w:rFonts w:ascii="Tahoma" w:hAnsi="Tahoma"/>
          <w:sz w:val="22"/>
          <w:szCs w:val="22"/>
        </w:rPr>
      </w:pPr>
      <w:r>
        <w:rPr>
          <w:rFonts w:ascii="Tahoma" w:hAnsi="Tahoma"/>
          <w:sz w:val="22"/>
        </w:rPr>
        <w:t xml:space="preserve">Air conditioning and heat pump systems in mobile applications like electric buses need to be compact, lightweight, energy-efficient, reliable and future-proof, which can pose special challenges for components such as limited installation space, high demands in terms of comfort and a focus on zero-emission mobility. Global regulations – most notably, the EU F-Gas Regulation – and eco-labels like the ‘Blue Angel’ are some of the driving forces behind eco-friendlier solutions, and the switch to natural refrigerants plays a key role. </w:t>
      </w:r>
      <w:r>
        <w:rPr>
          <w:rFonts w:ascii="Tahoma" w:hAnsi="Tahoma"/>
          <w:color w:val="000000" w:themeColor="text1"/>
          <w:sz w:val="22"/>
        </w:rPr>
        <w:t xml:space="preserve">At this year’s Busworld Europe, BITZER will be presenting innovations from its extensive product portfolio for these refrigerants. </w:t>
      </w:r>
    </w:p>
    <w:p w14:paraId="7725A0A6" w14:textId="2AA74EDE" w:rsidR="00CF3668" w:rsidRDefault="000F4F5A" w:rsidP="009517FF">
      <w:pPr>
        <w:spacing w:before="240" w:line="360" w:lineRule="auto"/>
        <w:ind w:right="112"/>
        <w:rPr>
          <w:rFonts w:ascii="Tahoma" w:hAnsi="Tahoma"/>
          <w:bCs/>
          <w:sz w:val="22"/>
        </w:rPr>
      </w:pPr>
      <w:r>
        <w:rPr>
          <w:rFonts w:ascii="Tahoma" w:hAnsi="Tahoma"/>
          <w:sz w:val="22"/>
        </w:rPr>
        <w:t xml:space="preserve">‘An efficient and reliable air conditioning and heat pump system is key when it comes to increasing the range of electric buses and ensuring a high level of passenger comfort,’ says Oliver Rathfelder, </w:t>
      </w:r>
      <w:r>
        <w:rPr>
          <w:rFonts w:ascii="Tahoma" w:hAnsi="Tahoma"/>
          <w:sz w:val="22"/>
        </w:rPr>
        <w:lastRenderedPageBreak/>
        <w:t>Director of Sales Transport at BITZER. ‘And that is why we at BITZER focus on developing components with high operating reliability.’ Efficient components also reduce the indirect emissions associated with energy consumption and thus CO</w:t>
      </w:r>
      <w:r>
        <w:rPr>
          <w:rFonts w:ascii="Tahoma" w:hAnsi="Tahoma"/>
          <w:sz w:val="22"/>
          <w:vertAlign w:val="subscript"/>
        </w:rPr>
        <w:t>2</w:t>
      </w:r>
      <w:r>
        <w:rPr>
          <w:rFonts w:ascii="Tahoma" w:hAnsi="Tahoma"/>
          <w:sz w:val="22"/>
        </w:rPr>
        <w:t xml:space="preserve"> emissions.</w:t>
      </w:r>
    </w:p>
    <w:p w14:paraId="0B8CD9FC" w14:textId="1BF12D61" w:rsidR="009542EE" w:rsidRPr="009542EE" w:rsidRDefault="009542EE" w:rsidP="0A9BAF23">
      <w:pPr>
        <w:spacing w:before="240" w:line="360" w:lineRule="auto"/>
        <w:ind w:right="112"/>
        <w:rPr>
          <w:rFonts w:ascii="Tahoma" w:hAnsi="Tahoma"/>
          <w:b/>
          <w:bCs/>
          <w:sz w:val="22"/>
          <w:szCs w:val="22"/>
        </w:rPr>
      </w:pPr>
      <w:r>
        <w:rPr>
          <w:rFonts w:ascii="Tahoma" w:hAnsi="Tahoma"/>
          <w:b/>
          <w:sz w:val="22"/>
        </w:rPr>
        <w:t>Solutions for natural refrigerants ensure future viability</w:t>
      </w:r>
    </w:p>
    <w:p w14:paraId="4C85B17A" w14:textId="59E9178F" w:rsidR="00697A55" w:rsidRDefault="00CF3668" w:rsidP="009517FF">
      <w:pPr>
        <w:spacing w:before="240" w:line="360" w:lineRule="auto"/>
        <w:ind w:right="112"/>
        <w:rPr>
          <w:rFonts w:ascii="Tahoma" w:hAnsi="Tahoma" w:cs="Tahoma"/>
          <w:color w:val="000000" w:themeColor="text1"/>
          <w:sz w:val="22"/>
          <w:szCs w:val="22"/>
        </w:rPr>
      </w:pPr>
      <w:r>
        <w:rPr>
          <w:rFonts w:ascii="Tahoma" w:hAnsi="Tahoma"/>
          <w:sz w:val="22"/>
        </w:rPr>
        <w:t>After the low-noise SPEEDLITE ELV52 scroll compressor for use with propane (R290), HFO and HFC as a refrigerant as well as the CO</w:t>
      </w:r>
      <w:r>
        <w:rPr>
          <w:rFonts w:ascii="Tahoma" w:hAnsi="Tahoma"/>
          <w:sz w:val="22"/>
          <w:vertAlign w:val="subscript"/>
        </w:rPr>
        <w:t>2</w:t>
      </w:r>
      <w:r>
        <w:rPr>
          <w:rFonts w:ascii="Tahoma" w:hAnsi="Tahoma"/>
          <w:sz w:val="22"/>
        </w:rPr>
        <w:t>LITE reciprocating compressor for CO</w:t>
      </w:r>
      <w:r>
        <w:rPr>
          <w:rFonts w:ascii="Tahoma" w:hAnsi="Tahoma"/>
          <w:sz w:val="22"/>
          <w:vertAlign w:val="subscript"/>
        </w:rPr>
        <w:t>2</w:t>
      </w:r>
      <w:r>
        <w:rPr>
          <w:rFonts w:ascii="Tahoma" w:hAnsi="Tahoma"/>
          <w:sz w:val="22"/>
        </w:rPr>
        <w:t>, the company is now expanding its horizontal EL.7 scroll compressor series to include variants for use with propane (R290) as a refrigerant.</w:t>
      </w:r>
      <w:r>
        <w:rPr>
          <w:rFonts w:ascii="Tahoma" w:hAnsi="Tahoma"/>
          <w:color w:val="000000" w:themeColor="text1"/>
          <w:sz w:val="22"/>
        </w:rPr>
        <w:t xml:space="preserve"> </w:t>
      </w:r>
      <w:r>
        <w:rPr>
          <w:rFonts w:ascii="Tahoma" w:hAnsi="Tahoma"/>
          <w:sz w:val="22"/>
        </w:rPr>
        <w:t xml:space="preserve">As a result, there are now even more BITZER compressors available for natural and low-GWP refrigerants. </w:t>
      </w:r>
      <w:r>
        <w:rPr>
          <w:rFonts w:ascii="Tahoma" w:hAnsi="Tahoma"/>
          <w:color w:val="000000" w:themeColor="text1"/>
          <w:sz w:val="22"/>
        </w:rPr>
        <w:t xml:space="preserve">Thanks to the company’s usual proven and robust design, these scroll compressors can be operated with or without a frequency inverter. BITZER has years of field experience in using propane as a refrigerant in a variety of applications, which it incorporated into development. When it comes to current environmental regulations, propane is considered to be a future-proof refrigerant due to its low global warming potential. The refrigerant performs well in mobile air conditioning and heat pump systems, including in comprehensive thermal management, and enables high efficiency in heat pump operation even at low ambient temperatures. </w:t>
      </w:r>
      <w:r>
        <w:rPr>
          <w:rFonts w:ascii="Tahoma" w:hAnsi="Tahoma"/>
          <w:sz w:val="22"/>
        </w:rPr>
        <w:t>BITZER has offered compressors for hydrocarbons like propane (R290) since 1990 and for CO</w:t>
      </w:r>
      <w:r>
        <w:rPr>
          <w:rFonts w:ascii="Tahoma" w:hAnsi="Tahoma"/>
          <w:sz w:val="22"/>
          <w:vertAlign w:val="subscript"/>
        </w:rPr>
        <w:t xml:space="preserve">2 </w:t>
      </w:r>
      <w:r>
        <w:rPr>
          <w:rFonts w:ascii="Tahoma" w:hAnsi="Tahoma"/>
          <w:sz w:val="22"/>
        </w:rPr>
        <w:t>(R744) since 1998.</w:t>
      </w:r>
      <w:r>
        <w:rPr>
          <w:rFonts w:ascii="Tahoma" w:hAnsi="Tahoma"/>
          <w:color w:val="000000" w:themeColor="text1"/>
          <w:sz w:val="22"/>
        </w:rPr>
        <w:t xml:space="preserve"> </w:t>
      </w:r>
    </w:p>
    <w:p w14:paraId="27953D0C" w14:textId="568C6C0D" w:rsidR="009517FF" w:rsidRDefault="009517FF" w:rsidP="009517FF">
      <w:pPr>
        <w:spacing w:before="240" w:line="360" w:lineRule="auto"/>
        <w:ind w:right="112"/>
        <w:rPr>
          <w:rFonts w:ascii="Tahoma" w:hAnsi="Tahoma"/>
          <w:b/>
          <w:bCs/>
          <w:sz w:val="22"/>
          <w:szCs w:val="22"/>
        </w:rPr>
      </w:pPr>
      <w:r>
        <w:rPr>
          <w:rFonts w:ascii="Tahoma" w:hAnsi="Tahoma"/>
          <w:b/>
          <w:sz w:val="22"/>
        </w:rPr>
        <w:t>BITZER CO</w:t>
      </w:r>
      <w:r>
        <w:rPr>
          <w:rFonts w:ascii="Tahoma" w:hAnsi="Tahoma"/>
          <w:b/>
          <w:sz w:val="22"/>
          <w:vertAlign w:val="subscript"/>
        </w:rPr>
        <w:t>2</w:t>
      </w:r>
      <w:r>
        <w:rPr>
          <w:rFonts w:ascii="Tahoma" w:hAnsi="Tahoma"/>
          <w:b/>
          <w:sz w:val="22"/>
        </w:rPr>
        <w:t>LITE reciprocating compressors</w:t>
      </w:r>
    </w:p>
    <w:p w14:paraId="3FC8EE61" w14:textId="1608EDF8" w:rsidR="00A40892" w:rsidRDefault="009517FF" w:rsidP="00CF3668">
      <w:pPr>
        <w:spacing w:before="240" w:after="200" w:line="360" w:lineRule="auto"/>
        <w:rPr>
          <w:rFonts w:ascii="Tahoma" w:hAnsi="Tahoma"/>
          <w:bCs/>
          <w:iCs/>
          <w:sz w:val="22"/>
          <w:szCs w:val="22"/>
        </w:rPr>
      </w:pPr>
      <w:r>
        <w:rPr>
          <w:rFonts w:ascii="Tahoma" w:hAnsi="Tahoma"/>
          <w:sz w:val="22"/>
        </w:rPr>
        <w:t>Optimised for transport applications, the CO</w:t>
      </w:r>
      <w:r>
        <w:rPr>
          <w:rFonts w:ascii="Tahoma" w:hAnsi="Tahoma"/>
          <w:sz w:val="22"/>
          <w:vertAlign w:val="subscript"/>
        </w:rPr>
        <w:t>2</w:t>
      </w:r>
      <w:r>
        <w:rPr>
          <w:rFonts w:ascii="Tahoma" w:hAnsi="Tahoma"/>
          <w:sz w:val="22"/>
        </w:rPr>
        <w:t>LITE reciprocating compressor boasts a reduced height of 257 mm and a weight of under 80 kg for a space-saving system design and can be used either vertically or horizontally. The reciprocating compressor demonstrates its strengths particularly in comprehensive thermal management and enables the use of eco-friendly CO</w:t>
      </w:r>
      <w:r>
        <w:rPr>
          <w:rFonts w:ascii="Tahoma" w:hAnsi="Tahoma"/>
          <w:sz w:val="22"/>
          <w:vertAlign w:val="subscript"/>
        </w:rPr>
        <w:t>2</w:t>
      </w:r>
      <w:r>
        <w:rPr>
          <w:rFonts w:ascii="Tahoma" w:hAnsi="Tahoma"/>
          <w:sz w:val="22"/>
        </w:rPr>
        <w:t xml:space="preserve"> systems even in the smallest of spaces. This is especially important for sustainable mobility solutions such as electric buses, where space and weight restrictions, efficiency and lifetime have a direct impact on investment and operating costs. With displacement of 6.64 m</w:t>
      </w:r>
      <w:r>
        <w:rPr>
          <w:rFonts w:ascii="Tahoma" w:hAnsi="Tahoma"/>
          <w:sz w:val="22"/>
          <w:vertAlign w:val="superscript"/>
        </w:rPr>
        <w:t>3</w:t>
      </w:r>
      <w:r>
        <w:rPr>
          <w:rFonts w:ascii="Tahoma" w:hAnsi="Tahoma"/>
          <w:sz w:val="22"/>
        </w:rPr>
        <w:t>/h at 50 Hz and a wide capacity control range, CO</w:t>
      </w:r>
      <w:r>
        <w:rPr>
          <w:rFonts w:ascii="Tahoma" w:hAnsi="Tahoma"/>
          <w:sz w:val="22"/>
          <w:vertAlign w:val="subscript"/>
        </w:rPr>
        <w:t>2</w:t>
      </w:r>
      <w:r>
        <w:rPr>
          <w:rFonts w:ascii="Tahoma" w:hAnsi="Tahoma"/>
          <w:sz w:val="22"/>
        </w:rPr>
        <w:t>LITE achieves cooling capacities of up to 32 kW* and heating capacities as high as 25 kW** (* operating conditions: t</w:t>
      </w:r>
      <w:r>
        <w:rPr>
          <w:rFonts w:ascii="Tahoma" w:hAnsi="Tahoma"/>
          <w:sz w:val="22"/>
          <w:vertAlign w:val="subscript"/>
        </w:rPr>
        <w:t>0</w:t>
      </w:r>
      <w:r>
        <w:rPr>
          <w:rFonts w:ascii="Tahoma" w:hAnsi="Tahoma"/>
          <w:sz w:val="22"/>
        </w:rPr>
        <w:t xml:space="preserve"> = +5°C, </w:t>
      </w:r>
      <w:proofErr w:type="spellStart"/>
      <w:r>
        <w:rPr>
          <w:rFonts w:ascii="Tahoma" w:hAnsi="Tahoma"/>
          <w:sz w:val="22"/>
        </w:rPr>
        <w:t>t</w:t>
      </w:r>
      <w:r>
        <w:rPr>
          <w:rFonts w:ascii="Tahoma" w:hAnsi="Tahoma"/>
          <w:sz w:val="22"/>
          <w:vertAlign w:val="subscript"/>
        </w:rPr>
        <w:t>gk</w:t>
      </w:r>
      <w:proofErr w:type="spellEnd"/>
      <w:r>
        <w:rPr>
          <w:rFonts w:ascii="Tahoma" w:hAnsi="Tahoma"/>
          <w:sz w:val="22"/>
          <w:vertAlign w:val="subscript"/>
        </w:rPr>
        <w:t xml:space="preserve">, </w:t>
      </w:r>
      <w:proofErr w:type="spellStart"/>
      <w:r>
        <w:rPr>
          <w:rFonts w:ascii="Tahoma" w:hAnsi="Tahoma"/>
          <w:sz w:val="22"/>
          <w:vertAlign w:val="subscript"/>
        </w:rPr>
        <w:t>aus</w:t>
      </w:r>
      <w:proofErr w:type="spellEnd"/>
      <w:r>
        <w:rPr>
          <w:rFonts w:ascii="Tahoma" w:hAnsi="Tahoma"/>
          <w:sz w:val="22"/>
        </w:rPr>
        <w:t xml:space="preserve"> = +35°C at 70 Hz), (** operating conditions: t</w:t>
      </w:r>
      <w:r>
        <w:rPr>
          <w:rFonts w:ascii="Tahoma" w:hAnsi="Tahoma"/>
          <w:sz w:val="22"/>
          <w:vertAlign w:val="subscript"/>
        </w:rPr>
        <w:t>0</w:t>
      </w:r>
      <w:r>
        <w:rPr>
          <w:rFonts w:ascii="Tahoma" w:hAnsi="Tahoma"/>
          <w:sz w:val="22"/>
        </w:rPr>
        <w:t xml:space="preserve"> = –20°C, </w:t>
      </w:r>
      <w:proofErr w:type="spellStart"/>
      <w:r>
        <w:rPr>
          <w:rFonts w:ascii="Tahoma" w:hAnsi="Tahoma"/>
          <w:sz w:val="22"/>
        </w:rPr>
        <w:t>t</w:t>
      </w:r>
      <w:r>
        <w:rPr>
          <w:rFonts w:ascii="Tahoma" w:hAnsi="Tahoma"/>
          <w:sz w:val="22"/>
          <w:vertAlign w:val="subscript"/>
        </w:rPr>
        <w:t>C</w:t>
      </w:r>
      <w:proofErr w:type="spellEnd"/>
      <w:r>
        <w:rPr>
          <w:rFonts w:ascii="Tahoma" w:hAnsi="Tahoma"/>
          <w:sz w:val="22"/>
        </w:rPr>
        <w:t xml:space="preserve"> = +25°C at 70 Hz). </w:t>
      </w:r>
    </w:p>
    <w:p w14:paraId="1A6DD4F5" w14:textId="6DEF26FC" w:rsidR="00A40892" w:rsidRDefault="00A40892" w:rsidP="00A40892">
      <w:pPr>
        <w:spacing w:before="240" w:line="360" w:lineRule="auto"/>
        <w:ind w:right="112"/>
        <w:rPr>
          <w:rFonts w:ascii="Tahoma" w:hAnsi="Tahoma"/>
          <w:iCs/>
          <w:color w:val="000000" w:themeColor="text1"/>
          <w:sz w:val="22"/>
          <w:szCs w:val="22"/>
        </w:rPr>
      </w:pPr>
    </w:p>
    <w:p w14:paraId="2D6C217D" w14:textId="77777777" w:rsidR="001B21FC" w:rsidRDefault="001B21FC" w:rsidP="00A40892">
      <w:pPr>
        <w:spacing w:before="240" w:line="360" w:lineRule="auto"/>
        <w:ind w:right="112"/>
        <w:rPr>
          <w:rFonts w:ascii="Tahoma" w:hAnsi="Tahoma"/>
          <w:iCs/>
          <w:color w:val="000000" w:themeColor="text1"/>
          <w:sz w:val="22"/>
          <w:szCs w:val="22"/>
        </w:rPr>
      </w:pPr>
    </w:p>
    <w:p w14:paraId="42131CE1" w14:textId="77777777" w:rsidR="001B21FC" w:rsidRPr="00C374DD" w:rsidRDefault="001B21FC" w:rsidP="00A40892">
      <w:pPr>
        <w:spacing w:before="240" w:line="360" w:lineRule="auto"/>
        <w:ind w:right="112"/>
        <w:rPr>
          <w:rFonts w:ascii="Tahoma" w:hAnsi="Tahoma"/>
          <w:iCs/>
          <w:color w:val="000000" w:themeColor="text1"/>
          <w:sz w:val="22"/>
          <w:szCs w:val="22"/>
        </w:rPr>
      </w:pPr>
    </w:p>
    <w:p w14:paraId="064B65BD" w14:textId="77777777" w:rsidR="00A40892" w:rsidRPr="00E55345" w:rsidRDefault="00A40892" w:rsidP="00A40892">
      <w:pPr>
        <w:spacing w:line="360" w:lineRule="auto"/>
        <w:ind w:right="112"/>
        <w:jc w:val="center"/>
        <w:rPr>
          <w:rFonts w:ascii="Arial" w:hAnsi="Arial"/>
          <w:b/>
          <w:sz w:val="22"/>
        </w:rPr>
      </w:pPr>
    </w:p>
    <w:p w14:paraId="158AB4F7" w14:textId="77777777" w:rsidR="00A40892" w:rsidRDefault="00A40892" w:rsidP="00A40892">
      <w:pPr>
        <w:spacing w:line="360" w:lineRule="auto"/>
        <w:ind w:right="112"/>
        <w:rPr>
          <w:rFonts w:ascii="Tahoma" w:hAnsi="Tahoma" w:cs="Tahoma"/>
          <w:b/>
          <w:sz w:val="22"/>
          <w:szCs w:val="22"/>
        </w:rPr>
      </w:pPr>
      <w:r>
        <w:rPr>
          <w:rFonts w:ascii="Tahoma" w:hAnsi="Tahoma"/>
          <w:b/>
          <w:sz w:val="22"/>
        </w:rPr>
        <w:t>Safe investment with natural refrigerants</w:t>
      </w:r>
    </w:p>
    <w:p w14:paraId="054D2F24" w14:textId="77777777" w:rsidR="00A40892" w:rsidRPr="00E55345" w:rsidRDefault="00A40892" w:rsidP="00A40892">
      <w:pPr>
        <w:spacing w:line="360" w:lineRule="auto"/>
        <w:ind w:right="112"/>
        <w:rPr>
          <w:rFonts w:ascii="Tahoma" w:hAnsi="Tahoma" w:cs="Tahoma"/>
          <w:b/>
          <w:sz w:val="22"/>
          <w:szCs w:val="22"/>
        </w:rPr>
      </w:pPr>
    </w:p>
    <w:p w14:paraId="7D162F86" w14:textId="32A555C4" w:rsidR="00A40892" w:rsidRDefault="00A40892" w:rsidP="00A40892">
      <w:pPr>
        <w:spacing w:line="360" w:lineRule="auto"/>
        <w:ind w:right="112"/>
        <w:rPr>
          <w:rFonts w:ascii="Tahoma" w:hAnsi="Tahoma" w:cs="Tahoma"/>
          <w:bCs/>
          <w:sz w:val="22"/>
          <w:szCs w:val="22"/>
        </w:rPr>
      </w:pPr>
      <w:r>
        <w:rPr>
          <w:rFonts w:ascii="Tahoma" w:hAnsi="Tahoma"/>
          <w:color w:val="212529"/>
          <w:sz w:val="22"/>
          <w:shd w:val="clear" w:color="auto" w:fill="FFFFFF"/>
        </w:rPr>
        <w:t xml:space="preserve">It is increasingly important to use air conditioning systems and heat pumps with refrigerants that are sure to be available over the long term. </w:t>
      </w:r>
      <w:r>
        <w:rPr>
          <w:rFonts w:ascii="Tahoma" w:hAnsi="Tahoma"/>
          <w:sz w:val="22"/>
        </w:rPr>
        <w:t xml:space="preserve">It is F-Gas Regulation </w:t>
      </w:r>
      <w:r>
        <w:rPr>
          <w:rFonts w:ascii="Tahoma" w:hAnsi="Tahoma"/>
          <w:color w:val="000000" w:themeColor="text1"/>
          <w:sz w:val="22"/>
        </w:rPr>
        <w:t>2024/573</w:t>
      </w:r>
      <w:r>
        <w:rPr>
          <w:rFonts w:ascii="Tahoma" w:hAnsi="Tahoma"/>
          <w:sz w:val="22"/>
        </w:rPr>
        <w:t xml:space="preserve"> that reigns supreme in Europe, </w:t>
      </w:r>
      <w:r>
        <w:rPr>
          <w:rFonts w:ascii="Tahoma" w:hAnsi="Tahoma"/>
          <w:color w:val="212529"/>
          <w:sz w:val="22"/>
          <w:shd w:val="clear" w:color="auto" w:fill="FFFFFF"/>
        </w:rPr>
        <w:t>with a phase-down of total emissions in CO</w:t>
      </w:r>
      <w:r>
        <w:rPr>
          <w:rFonts w:ascii="Tahoma" w:hAnsi="Tahoma"/>
          <w:color w:val="212529"/>
          <w:sz w:val="22"/>
          <w:shd w:val="clear" w:color="auto" w:fill="FFFFFF"/>
          <w:vertAlign w:val="subscript"/>
        </w:rPr>
        <w:t>2</w:t>
      </w:r>
      <w:r>
        <w:rPr>
          <w:rFonts w:ascii="Tahoma" w:hAnsi="Tahoma"/>
          <w:color w:val="212529"/>
          <w:sz w:val="22"/>
          <w:shd w:val="clear" w:color="auto" w:fill="FFFFFF"/>
        </w:rPr>
        <w:t xml:space="preserve"> equivalents by 2030. </w:t>
      </w:r>
      <w:r>
        <w:rPr>
          <w:rFonts w:ascii="Tahoma" w:hAnsi="Tahoma"/>
          <w:color w:val="000000" w:themeColor="text1"/>
          <w:sz w:val="22"/>
        </w:rPr>
        <w:t xml:space="preserve">After that, only refrigerants with a greenhouse effect (GWP) close to zero can be used for new systems. The F-Gas Regulation is only applicable in the EU – however, other states and regions are watching closely what is happening in the EU. </w:t>
      </w:r>
      <w:r>
        <w:rPr>
          <w:rFonts w:ascii="Tahoma" w:hAnsi="Tahoma"/>
          <w:sz w:val="22"/>
        </w:rPr>
        <w:t>Far-reaching environmental regulations such as the Kigali Amendment to the Montreal Protocol stipulate a drastic reduction in emissions even on a global level and have waged war on refrigerants with a high global warming potential.</w:t>
      </w:r>
    </w:p>
    <w:p w14:paraId="1914640F" w14:textId="2511D58B" w:rsidR="00114319" w:rsidRDefault="009F5E22" w:rsidP="00E32E48">
      <w:pPr>
        <w:spacing w:before="240" w:line="360" w:lineRule="auto"/>
        <w:ind w:right="112"/>
        <w:jc w:val="center"/>
        <w:rPr>
          <w:rFonts w:ascii="Arial" w:hAnsi="Arial"/>
          <w:sz w:val="22"/>
        </w:rPr>
      </w:pPr>
      <w:r>
        <w:rPr>
          <w:rFonts w:ascii="Arial" w:hAnsi="Arial"/>
          <w:sz w:val="22"/>
        </w:rPr>
        <w:t>■</w:t>
      </w:r>
    </w:p>
    <w:p w14:paraId="7E4324E6" w14:textId="77777777" w:rsidR="00114319" w:rsidRPr="00E32E48" w:rsidRDefault="00114319" w:rsidP="00114319">
      <w:pPr>
        <w:spacing w:before="240" w:line="360" w:lineRule="auto"/>
        <w:ind w:right="112"/>
        <w:rPr>
          <w:rFonts w:ascii="Tahoma" w:hAnsi="Tahoma" w:cs="Tahoma"/>
          <w:sz w:val="20"/>
          <w:lang w:val="en-US"/>
        </w:rPr>
      </w:pPr>
      <w:bookmarkStart w:id="9" w:name="_Hlk18063907"/>
      <w:r w:rsidRPr="00E32E48">
        <w:rPr>
          <w:rFonts w:ascii="Tahoma" w:hAnsi="Tahoma" w:cs="Tahoma"/>
          <w:sz w:val="20"/>
          <w:lang w:val="en-US"/>
        </w:rPr>
        <w:t xml:space="preserve">As an independent specialist for refrigeration, air conditioning and heat pump technology, BITZER is present all over the world: with products and services for refrigeration, air conditioning and process cooling as well as transport, BITZER ensures optimum temperature conditions for trade in goods, industry processes and indoor climate control – always striving for the highest possible energy efficiency and quality. BITZER is represented all over the world with 75 sites in 41 countries, including its sales companies and production facilities. Trade and service partners included, the BITZER network of manufacturing, development and sales extends to almost all countries in the world. In 2024, 4,500 employees generated a turnover of €1.12 billion; expenditure for research and development </w:t>
      </w:r>
      <w:proofErr w:type="spellStart"/>
      <w:r w:rsidRPr="00E32E48">
        <w:rPr>
          <w:rFonts w:ascii="Tahoma" w:hAnsi="Tahoma" w:cs="Tahoma"/>
          <w:sz w:val="20"/>
          <w:lang w:val="en-US"/>
        </w:rPr>
        <w:t>totalled</w:t>
      </w:r>
      <w:proofErr w:type="spellEnd"/>
      <w:r w:rsidRPr="00E32E48">
        <w:rPr>
          <w:rFonts w:ascii="Tahoma" w:hAnsi="Tahoma" w:cs="Tahoma"/>
          <w:sz w:val="20"/>
          <w:lang w:val="en-US"/>
        </w:rPr>
        <w:t xml:space="preserve"> €67 million.</w:t>
      </w:r>
      <w:bookmarkEnd w:id="9"/>
    </w:p>
    <w:p w14:paraId="70EB84C9" w14:textId="77777777" w:rsidR="00114319" w:rsidRPr="00E32E48" w:rsidRDefault="00114319" w:rsidP="00114319">
      <w:pPr>
        <w:spacing w:before="240" w:line="360" w:lineRule="auto"/>
        <w:ind w:right="112"/>
        <w:rPr>
          <w:rFonts w:ascii="Tahoma" w:hAnsi="Tahoma" w:cs="Tahoma"/>
          <w:sz w:val="20"/>
          <w:lang w:val="en-US"/>
        </w:rPr>
      </w:pPr>
      <w:hyperlink r:id="rId14" w:history="1">
        <w:r w:rsidRPr="00E32E48">
          <w:rPr>
            <w:rStyle w:val="Hyperlink"/>
            <w:rFonts w:ascii="Tahoma" w:hAnsi="Tahoma" w:cs="Tahoma"/>
            <w:sz w:val="20"/>
            <w:lang w:val="en-US"/>
          </w:rPr>
          <w:t>www.bitzer.de</w:t>
        </w:r>
      </w:hyperlink>
    </w:p>
    <w:p w14:paraId="16520F54" w14:textId="77777777" w:rsidR="00114319" w:rsidRDefault="00114319" w:rsidP="00114319">
      <w:pPr>
        <w:spacing w:before="240" w:line="360" w:lineRule="auto"/>
        <w:ind w:right="112"/>
        <w:rPr>
          <w:rFonts w:ascii="Arial" w:hAnsi="Arial"/>
          <w:sz w:val="22"/>
          <w:lang w:val="en-US"/>
        </w:rPr>
      </w:pPr>
    </w:p>
    <w:p w14:paraId="45192405" w14:textId="77777777" w:rsidR="00114319" w:rsidRDefault="00114319" w:rsidP="00114319">
      <w:pPr>
        <w:spacing w:before="240" w:line="360" w:lineRule="auto"/>
        <w:ind w:right="112"/>
        <w:rPr>
          <w:rFonts w:ascii="Arial" w:hAnsi="Arial"/>
          <w:sz w:val="22"/>
          <w:lang w:val="en-US"/>
        </w:rPr>
      </w:pPr>
    </w:p>
    <w:p w14:paraId="2185278A" w14:textId="3839F590" w:rsidR="00E32E48" w:rsidRDefault="00E32E48">
      <w:pPr>
        <w:rPr>
          <w:rFonts w:ascii="Arial" w:hAnsi="Arial"/>
          <w:sz w:val="22"/>
          <w:lang w:val="en-US"/>
        </w:rPr>
      </w:pPr>
      <w:r>
        <w:rPr>
          <w:rFonts w:ascii="Arial" w:hAnsi="Arial"/>
          <w:sz w:val="22"/>
          <w:lang w:val="en-US"/>
        </w:rPr>
        <w:br w:type="page"/>
      </w:r>
    </w:p>
    <w:p w14:paraId="6522CA2D" w14:textId="77777777" w:rsidR="00114319" w:rsidRPr="00E32E48" w:rsidRDefault="00114319" w:rsidP="00114319">
      <w:pPr>
        <w:spacing w:before="240" w:line="360" w:lineRule="auto"/>
        <w:ind w:right="112"/>
        <w:rPr>
          <w:rFonts w:ascii="Tahoma" w:hAnsi="Tahoma" w:cs="Tahoma"/>
          <w:sz w:val="20"/>
          <w:szCs w:val="18"/>
          <w:lang w:val="en-US"/>
        </w:rPr>
      </w:pPr>
      <w:r w:rsidRPr="00E32E48">
        <w:rPr>
          <w:rFonts w:ascii="Tahoma" w:hAnsi="Tahoma" w:cs="Tahoma"/>
          <w:b/>
          <w:sz w:val="20"/>
          <w:szCs w:val="18"/>
          <w:lang w:val="en-US"/>
        </w:rPr>
        <w:lastRenderedPageBreak/>
        <w:t>Overview of images</w:t>
      </w:r>
    </w:p>
    <w:p w14:paraId="02B31730" w14:textId="77777777" w:rsidR="00114319" w:rsidRPr="00E32E48" w:rsidRDefault="00114319" w:rsidP="00114319">
      <w:pPr>
        <w:spacing w:before="240" w:line="360" w:lineRule="auto"/>
        <w:ind w:right="112"/>
        <w:rPr>
          <w:rFonts w:ascii="Tahoma" w:hAnsi="Tahoma" w:cs="Tahoma"/>
          <w:sz w:val="20"/>
          <w:szCs w:val="18"/>
          <w:lang w:val="en-US"/>
        </w:rPr>
      </w:pPr>
      <w:r w:rsidRPr="00E32E48">
        <w:rPr>
          <w:rFonts w:ascii="Tahoma" w:hAnsi="Tahoma" w:cs="Tahoma"/>
          <w:sz w:val="20"/>
          <w:szCs w:val="18"/>
          <w:lang w:val="en-US"/>
        </w:rPr>
        <w:t>Images may only be used for editorial purposes. This usage is free of charge if ‘Photo: BITZER’ is provided as the source and a free copy of the publication is sent. Images may not be modified or altered, except to crop out the background surrounding the main subject.</w:t>
      </w:r>
    </w:p>
    <w:p w14:paraId="0FB1CCF8" w14:textId="77777777" w:rsidR="00114319" w:rsidRPr="00114319" w:rsidRDefault="00114319" w:rsidP="00C16E68">
      <w:pPr>
        <w:spacing w:before="240" w:line="360" w:lineRule="auto"/>
        <w:ind w:right="112"/>
        <w:jc w:val="center"/>
        <w:rPr>
          <w:rFonts w:ascii="Arial" w:hAnsi="Arial"/>
          <w:sz w:val="22"/>
          <w:lang w:val="en-US"/>
        </w:rPr>
      </w:pPr>
    </w:p>
    <w:p w14:paraId="2FA76C2A" w14:textId="77777777" w:rsidR="00114319" w:rsidRPr="00D9247D" w:rsidRDefault="00114319" w:rsidP="00C16E68">
      <w:pPr>
        <w:spacing w:before="240" w:line="360" w:lineRule="auto"/>
        <w:ind w:right="112"/>
        <w:jc w:val="center"/>
        <w:rPr>
          <w:rFonts w:ascii="Arial" w:hAnsi="Arial"/>
          <w:sz w:val="22"/>
        </w:rPr>
      </w:pPr>
    </w:p>
    <w:p w14:paraId="5E9666C7" w14:textId="7EC4A04A" w:rsidR="00D9247D" w:rsidRPr="0006072F" w:rsidRDefault="00681E94" w:rsidP="00681E94">
      <w:pPr>
        <w:spacing w:line="360" w:lineRule="auto"/>
        <w:ind w:right="112"/>
        <w:jc w:val="both"/>
        <w:rPr>
          <w:rFonts w:ascii="Tahoma" w:hAnsi="Tahoma"/>
          <w:vanish/>
          <w:sz w:val="20"/>
        </w:rPr>
      </w:pPr>
      <w:r>
        <w:rPr>
          <w:rFonts w:ascii="Tahoma" w:hAnsi="Tahoma"/>
          <w:vanish/>
          <w:sz w:val="20"/>
        </w:rPr>
        <w:t>Als unabhängiger Spezialist für Kälte- und Klimatechnik sowie Wärmepumpentechnologie ist BITZER weltweit im Einsatz: Mit Produkten und Dienstleistungen für Kältetechnik, Klimatisierung, Prozesskühlung und Transport sorgt BITZER für optimale Temperaturbedingungen in Warenhandel, Industrieprozessen und Raumklimatisierung – immer vor dem Hintergrund größtmöglicher Energieeffizienz und Qualität. Mit Vertriebsgesellschaften und Produktionsstätten ist die BITZER Firmengruppe weltweit an 75 Standorten in 41 Ländern vertreten. Inklusive Handels- und Dienstleistungspartnern erstreckt sich der Fertigungs-, Entwicklungs- und Vertriebsverbund von BITZER über fast alle Länder der Welt. Im Jahr 2024 erwirtschafteten 4500 Mitarbeitende einen Umsatz von 1,12 Milliarden Euro, der Aufwand für Forschung und Entwicklung lag bei 67 Millionen Euro.</w:t>
      </w:r>
    </w:p>
    <w:p w14:paraId="4AF1CAEA" w14:textId="77777777" w:rsidR="00D9247D" w:rsidRPr="0006072F" w:rsidRDefault="0006072F" w:rsidP="00D9247D">
      <w:pPr>
        <w:spacing w:before="240" w:line="360" w:lineRule="auto"/>
        <w:ind w:right="112"/>
        <w:jc w:val="both"/>
        <w:rPr>
          <w:rFonts w:ascii="Tahoma" w:hAnsi="Tahoma"/>
          <w:vanish/>
          <w:sz w:val="20"/>
        </w:rPr>
      </w:pPr>
      <w:hyperlink r:id="rId15" w:history="1">
        <w:r>
          <w:rPr>
            <w:rStyle w:val="Hyperlink"/>
            <w:rFonts w:ascii="Tahoma" w:hAnsi="Tahoma"/>
            <w:vanish/>
            <w:sz w:val="20"/>
          </w:rPr>
          <w:t>www.bitzer.de</w:t>
        </w:r>
      </w:hyperlink>
    </w:p>
    <w:p w14:paraId="2B057314" w14:textId="77777777" w:rsidR="009F5E22" w:rsidRPr="0006072F" w:rsidRDefault="00681E94" w:rsidP="00D9247D">
      <w:pPr>
        <w:spacing w:before="240" w:line="360" w:lineRule="auto"/>
        <w:ind w:right="112"/>
        <w:jc w:val="both"/>
        <w:rPr>
          <w:rFonts w:ascii="Tahoma" w:hAnsi="Tahoma"/>
          <w:vanish/>
          <w:sz w:val="20"/>
        </w:rPr>
      </w:pPr>
      <w:r>
        <w:rPr>
          <w:rFonts w:ascii="Tahoma" w:hAnsi="Tahoma"/>
          <w:b/>
          <w:vanish/>
          <w:sz w:val="20"/>
        </w:rPr>
        <w:t>Bildübersicht</w:t>
      </w:r>
    </w:p>
    <w:p w14:paraId="14987049" w14:textId="52C6CC23" w:rsidR="001B21FC" w:rsidRPr="0006072F" w:rsidRDefault="00681E94" w:rsidP="00120E4A">
      <w:pPr>
        <w:spacing w:before="240" w:line="360" w:lineRule="auto"/>
        <w:ind w:right="112"/>
        <w:jc w:val="both"/>
        <w:rPr>
          <w:rFonts w:ascii="Tahoma" w:hAnsi="Tahoma"/>
          <w:vanish/>
          <w:sz w:val="20"/>
        </w:rPr>
      </w:pPr>
      <w:r>
        <w:rPr>
          <w:rFonts w:ascii="Tahoma" w:hAnsi="Tahoma"/>
          <w:vanish/>
          <w:sz w:val="20"/>
        </w:rPr>
        <w:t xml:space="preserve">Die Bildmotive dürfen nur zu redaktionellen Zwecken genutzt werden. Die Verwendung ist honorarfrei bei Quellenangabe „Foto: BITZER“ und Übersendung eines kostenlosen Belegexemplars. Grafische Veränderungen – außer zum Freistellen des Hauptmotivs – sind nicht gestattet. </w:t>
      </w:r>
    </w:p>
    <w:p w14:paraId="5636DA0F" w14:textId="2CA14623" w:rsidR="001B21FC" w:rsidRDefault="001B21FC" w:rsidP="00120E4A">
      <w:pPr>
        <w:spacing w:before="240" w:line="360" w:lineRule="auto"/>
        <w:ind w:right="112"/>
        <w:jc w:val="both"/>
        <w:rPr>
          <w:rFonts w:ascii="Tahoma" w:hAnsi="Tahoma"/>
          <w:sz w:val="20"/>
        </w:rPr>
      </w:pPr>
      <w:r>
        <w:rPr>
          <w:rFonts w:ascii="Tahoma" w:hAnsi="Tahoma"/>
          <w:noProof/>
          <w:color w:val="000000" w:themeColor="text1"/>
          <w:sz w:val="22"/>
        </w:rPr>
        <w:drawing>
          <wp:inline distT="0" distB="0" distL="0" distR="0" wp14:anchorId="420C7BEA" wp14:editId="26EDAC28">
            <wp:extent cx="2814305" cy="1571625"/>
            <wp:effectExtent l="0" t="0" r="5715" b="0"/>
            <wp:docPr id="1833413754" name="Grafik 1" descr="Ein Bild, das Grün, Batteri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413754" name="Grafik 1" descr="Ein Bild, das Grün, Batterie enthält.&#10;&#10;KI-generierte Inhalte können fehlerhaft sein."/>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261" t="44125" r="-261" b="-261"/>
                    <a:stretch>
                      <a:fillRect/>
                    </a:stretch>
                  </pic:blipFill>
                  <pic:spPr bwMode="auto">
                    <a:xfrm>
                      <a:off x="0" y="0"/>
                      <a:ext cx="2821971" cy="1575906"/>
                    </a:xfrm>
                    <a:prstGeom prst="rect">
                      <a:avLst/>
                    </a:prstGeom>
                    <a:noFill/>
                    <a:ln>
                      <a:noFill/>
                    </a:ln>
                    <a:extLst>
                      <a:ext uri="{53640926-AAD7-44D8-BBD7-CCE9431645EC}">
                        <a14:shadowObscured xmlns:a14="http://schemas.microsoft.com/office/drawing/2010/main"/>
                      </a:ext>
                    </a:extLst>
                  </pic:spPr>
                </pic:pic>
              </a:graphicData>
            </a:graphic>
          </wp:inline>
        </w:drawing>
      </w:r>
    </w:p>
    <w:p w14:paraId="767A7500" w14:textId="7D261EBD" w:rsidR="001B21FC" w:rsidRDefault="001B21FC" w:rsidP="00120E4A">
      <w:pPr>
        <w:spacing w:before="240" w:line="360" w:lineRule="auto"/>
        <w:ind w:right="112"/>
        <w:jc w:val="both"/>
        <w:rPr>
          <w:rFonts w:ascii="Tahoma" w:hAnsi="Tahoma"/>
          <w:sz w:val="20"/>
        </w:rPr>
      </w:pPr>
      <w:r>
        <w:rPr>
          <w:rFonts w:ascii="Tahoma" w:hAnsi="Tahoma"/>
          <w:sz w:val="22"/>
        </w:rPr>
        <w:t>Image 1:</w:t>
      </w:r>
      <w:r>
        <w:rPr>
          <w:rFonts w:ascii="Tahoma" w:hAnsi="Tahoma"/>
          <w:sz w:val="20"/>
        </w:rPr>
        <w:t xml:space="preserve"> </w:t>
      </w:r>
      <w:r>
        <w:rPr>
          <w:rFonts w:ascii="Tahoma" w:hAnsi="Tahoma"/>
          <w:sz w:val="22"/>
        </w:rPr>
        <w:t>Expansion of the EL.7 scroll compressor series to include variants with propane (R290) as a refrigerant</w:t>
      </w:r>
    </w:p>
    <w:p w14:paraId="49580A86" w14:textId="77777777" w:rsidR="009542EE" w:rsidRDefault="009542EE" w:rsidP="00120E4A">
      <w:pPr>
        <w:spacing w:before="240" w:line="360" w:lineRule="auto"/>
        <w:ind w:right="112"/>
        <w:jc w:val="both"/>
        <w:rPr>
          <w:rFonts w:ascii="Tahoma" w:hAnsi="Tahoma"/>
          <w:sz w:val="20"/>
        </w:rPr>
      </w:pPr>
    </w:p>
    <w:p w14:paraId="22D211AC" w14:textId="6FFCB605" w:rsidR="002F6C60" w:rsidRDefault="002F6C60" w:rsidP="00120E4A">
      <w:pPr>
        <w:spacing w:before="240" w:line="360" w:lineRule="auto"/>
        <w:ind w:right="112"/>
        <w:jc w:val="both"/>
        <w:rPr>
          <w:rFonts w:ascii="Tahoma" w:hAnsi="Tahoma"/>
          <w:sz w:val="20"/>
        </w:rPr>
      </w:pPr>
      <w:r>
        <w:rPr>
          <w:rFonts w:ascii="Tahoma" w:hAnsi="Tahoma"/>
          <w:noProof/>
          <w:sz w:val="22"/>
        </w:rPr>
        <w:drawing>
          <wp:inline distT="0" distB="0" distL="0" distR="0" wp14:anchorId="4CDFC30B" wp14:editId="4852AE18">
            <wp:extent cx="2990850" cy="1640213"/>
            <wp:effectExtent l="0" t="0" r="0" b="0"/>
            <wp:docPr id="1111438161" name="Grafik 1" descr="Ein Bild, das Plasti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438161" name="Grafik 1" descr="Ein Bild, das Plastik enthält.&#10;&#10;KI-generierte Inhalte können fehlerhaft sein."/>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45159"/>
                    <a:stretch/>
                  </pic:blipFill>
                  <pic:spPr bwMode="auto">
                    <a:xfrm>
                      <a:off x="0" y="0"/>
                      <a:ext cx="2996720" cy="1643432"/>
                    </a:xfrm>
                    <a:prstGeom prst="rect">
                      <a:avLst/>
                    </a:prstGeom>
                    <a:noFill/>
                    <a:ln>
                      <a:noFill/>
                    </a:ln>
                    <a:extLst>
                      <a:ext uri="{53640926-AAD7-44D8-BBD7-CCE9431645EC}">
                        <a14:shadowObscured xmlns:a14="http://schemas.microsoft.com/office/drawing/2010/main"/>
                      </a:ext>
                    </a:extLst>
                  </pic:spPr>
                </pic:pic>
              </a:graphicData>
            </a:graphic>
          </wp:inline>
        </w:drawing>
      </w:r>
    </w:p>
    <w:p w14:paraId="64351843" w14:textId="222C01A1" w:rsidR="009542EE" w:rsidRDefault="002F6C60" w:rsidP="002F6C60">
      <w:pPr>
        <w:spacing w:line="360" w:lineRule="auto"/>
        <w:rPr>
          <w:rFonts w:ascii="Tahoma" w:hAnsi="Tahoma"/>
          <w:sz w:val="22"/>
          <w:vertAlign w:val="subscript"/>
        </w:rPr>
      </w:pPr>
      <w:r>
        <w:rPr>
          <w:rFonts w:ascii="Tahoma" w:hAnsi="Tahoma"/>
          <w:sz w:val="22"/>
        </w:rPr>
        <w:t>Image 2: The BITZER CO</w:t>
      </w:r>
      <w:r>
        <w:rPr>
          <w:rFonts w:ascii="Tahoma" w:hAnsi="Tahoma"/>
          <w:sz w:val="22"/>
          <w:vertAlign w:val="subscript"/>
        </w:rPr>
        <w:t>2</w:t>
      </w:r>
      <w:r>
        <w:rPr>
          <w:rFonts w:ascii="Tahoma" w:hAnsi="Tahoma"/>
          <w:sz w:val="22"/>
        </w:rPr>
        <w:t>LITE for the natural refrigerant CO</w:t>
      </w:r>
      <w:r>
        <w:rPr>
          <w:rFonts w:ascii="Tahoma" w:hAnsi="Tahoma"/>
          <w:sz w:val="22"/>
          <w:vertAlign w:val="subscript"/>
        </w:rPr>
        <w:t>2</w:t>
      </w:r>
      <w:r>
        <w:rPr>
          <w:rFonts w:ascii="Tahoma" w:hAnsi="Tahoma"/>
          <w:sz w:val="22"/>
        </w:rPr>
        <w:t xml:space="preserve"> is lightweight and compact</w:t>
      </w:r>
    </w:p>
    <w:p w14:paraId="259AE939" w14:textId="77777777" w:rsidR="009542EE" w:rsidRPr="002F6C60" w:rsidRDefault="009542EE" w:rsidP="002F6C60">
      <w:pPr>
        <w:spacing w:line="360" w:lineRule="auto"/>
        <w:rPr>
          <w:rFonts w:ascii="Tahoma" w:hAnsi="Tahoma"/>
          <w:sz w:val="22"/>
        </w:rPr>
      </w:pPr>
    </w:p>
    <w:sectPr w:rsidR="009542EE" w:rsidRPr="002F6C60" w:rsidSect="00400B66">
      <w:type w:val="continuous"/>
      <w:pgSz w:w="11906" w:h="16838" w:code="9"/>
      <w:pgMar w:top="1418" w:right="680" w:bottom="1418" w:left="1247"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36972" w14:textId="77777777" w:rsidR="009B6BDA" w:rsidRDefault="009B6BDA">
      <w:r>
        <w:separator/>
      </w:r>
    </w:p>
  </w:endnote>
  <w:endnote w:type="continuationSeparator" w:id="0">
    <w:p w14:paraId="05FC1F1E" w14:textId="77777777" w:rsidR="009B6BDA" w:rsidRDefault="009B6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96DF5" w14:textId="77777777" w:rsidR="006E5B90" w:rsidRPr="00E83359" w:rsidRDefault="006E5B90">
    <w:pPr>
      <w:pStyle w:val="Fuzeile"/>
    </w:pPr>
  </w:p>
  <w:p w14:paraId="355C22CD" w14:textId="77777777" w:rsidR="006E5B90" w:rsidRPr="00E83359" w:rsidRDefault="006E5B90">
    <w:pPr>
      <w:pStyle w:val="Fuzeile"/>
    </w:pPr>
  </w:p>
  <w:p w14:paraId="2AAFE14D" w14:textId="77777777" w:rsidR="006E5B90" w:rsidRPr="00E83359" w:rsidRDefault="006E5B90">
    <w:pPr>
      <w:pStyle w:val="Fuzeile"/>
    </w:pPr>
  </w:p>
  <w:p w14:paraId="3862FDBF" w14:textId="77777777" w:rsidR="006E5B90" w:rsidRPr="00E83359" w:rsidRDefault="006E5B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1DE75" w14:textId="77777777" w:rsidR="009B6BDA" w:rsidRDefault="009B6BDA">
      <w:r>
        <w:separator/>
      </w:r>
    </w:p>
  </w:footnote>
  <w:footnote w:type="continuationSeparator" w:id="0">
    <w:p w14:paraId="3D82BE30" w14:textId="77777777" w:rsidR="009B6BDA" w:rsidRDefault="009B6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DBA2B" w14:textId="77777777" w:rsidR="006E5B90" w:rsidRPr="007F11B8" w:rsidRDefault="00885D9B" w:rsidP="00403329">
    <w:pPr>
      <w:pStyle w:val="Kopfzeile"/>
      <w:rPr>
        <w:rFonts w:ascii="Tahoma" w:hAnsi="Tahoma" w:cs="Tahoma"/>
        <w:sz w:val="22"/>
        <w:szCs w:val="22"/>
      </w:rPr>
    </w:pPr>
    <w:r>
      <w:rPr>
        <w:rFonts w:ascii="Tahoma" w:hAnsi="Tahoma"/>
        <w:b/>
        <w:sz w:val="40"/>
      </w:rPr>
      <w:t>Press</w:t>
    </w:r>
    <w:r>
      <w:rPr>
        <w:noProof/>
        <w:sz w:val="22"/>
      </w:rPr>
      <w:drawing>
        <wp:anchor distT="0" distB="0" distL="114300" distR="114300" simplePos="0" relativeHeight="251659264" behindDoc="0" locked="1" layoutInCell="1" allowOverlap="1" wp14:anchorId="25ACC0C5" wp14:editId="6F6C0FD1">
          <wp:simplePos x="0" y="0"/>
          <wp:positionH relativeFrom="margin">
            <wp:posOffset>3975100</wp:posOffset>
          </wp:positionH>
          <wp:positionV relativeFrom="page">
            <wp:posOffset>428625</wp:posOffset>
          </wp:positionV>
          <wp:extent cx="1638000" cy="576000"/>
          <wp:effectExtent l="0" t="0" r="635" b="0"/>
          <wp:wrapNone/>
          <wp:docPr id="8" name="Bild 38" descr="Bitzer Stern 1c black 9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Bitzer Stern 1c black 9cm"/>
                  <pic:cNvPicPr>
                    <a:picLocks noChangeAspect="1" noChangeArrowheads="1"/>
                  </pic:cNvPicPr>
                </pic:nvPicPr>
                <pic:blipFill>
                  <a:blip r:embed="rId1"/>
                  <a:srcRect/>
                  <a:stretch>
                    <a:fillRect/>
                  </a:stretch>
                </pic:blipFill>
                <pic:spPr bwMode="auto">
                  <a:xfrm>
                    <a:off x="0" y="0"/>
                    <a:ext cx="1638000" cy="576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ahoma" w:hAnsi="Tahoma"/>
        <w:b/>
        <w:sz w:val="40"/>
      </w:rPr>
      <w:t xml:space="preserve"> release</w:t>
    </w:r>
  </w:p>
  <w:p w14:paraId="120BD9A4" w14:textId="77777777" w:rsidR="006E5B90" w:rsidRPr="006F5836" w:rsidRDefault="006E5B90" w:rsidP="00403329">
    <w:pPr>
      <w:pStyle w:val="Kopfzeile"/>
      <w:rPr>
        <w:rFonts w:ascii="Tahoma" w:hAnsi="Tahoma" w:cs="Tahoma"/>
        <w:sz w:val="40"/>
        <w:szCs w:val="4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87419" w14:textId="77777777" w:rsidR="00885D9B" w:rsidRDefault="00885D9B">
    <w:pPr>
      <w:pStyle w:val="Kopfzeile"/>
    </w:pPr>
    <w:r>
      <w:rPr>
        <w:rFonts w:ascii="Tahoma" w:hAnsi="Tahoma"/>
        <w:b/>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8B6316"/>
    <w:multiLevelType w:val="hybridMultilevel"/>
    <w:tmpl w:val="1B88AB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152896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301"/>
    <w:rsid w:val="00000C01"/>
    <w:rsid w:val="00003ACB"/>
    <w:rsid w:val="000057AA"/>
    <w:rsid w:val="00021C11"/>
    <w:rsid w:val="00026420"/>
    <w:rsid w:val="00031570"/>
    <w:rsid w:val="00036060"/>
    <w:rsid w:val="000442A3"/>
    <w:rsid w:val="000460FB"/>
    <w:rsid w:val="000602AD"/>
    <w:rsid w:val="0006072F"/>
    <w:rsid w:val="00062A38"/>
    <w:rsid w:val="0006421A"/>
    <w:rsid w:val="000656FB"/>
    <w:rsid w:val="0007066D"/>
    <w:rsid w:val="00070D4B"/>
    <w:rsid w:val="0007629A"/>
    <w:rsid w:val="00081310"/>
    <w:rsid w:val="000A3305"/>
    <w:rsid w:val="000A520F"/>
    <w:rsid w:val="000A679F"/>
    <w:rsid w:val="000B079A"/>
    <w:rsid w:val="000B5A8F"/>
    <w:rsid w:val="000D1CC3"/>
    <w:rsid w:val="000D2EF1"/>
    <w:rsid w:val="000D3D1D"/>
    <w:rsid w:val="000D55D8"/>
    <w:rsid w:val="000E6DEE"/>
    <w:rsid w:val="000E6FF0"/>
    <w:rsid w:val="000F3117"/>
    <w:rsid w:val="000F4F5A"/>
    <w:rsid w:val="0011150B"/>
    <w:rsid w:val="00113BB8"/>
    <w:rsid w:val="00114319"/>
    <w:rsid w:val="00120E4A"/>
    <w:rsid w:val="00121973"/>
    <w:rsid w:val="00124437"/>
    <w:rsid w:val="00126449"/>
    <w:rsid w:val="001270BD"/>
    <w:rsid w:val="00130373"/>
    <w:rsid w:val="00131267"/>
    <w:rsid w:val="00135CE0"/>
    <w:rsid w:val="00143A8C"/>
    <w:rsid w:val="0014616F"/>
    <w:rsid w:val="001521BD"/>
    <w:rsid w:val="0015393A"/>
    <w:rsid w:val="001701E7"/>
    <w:rsid w:val="00170992"/>
    <w:rsid w:val="00180E8B"/>
    <w:rsid w:val="00194C54"/>
    <w:rsid w:val="00196CF7"/>
    <w:rsid w:val="001A225A"/>
    <w:rsid w:val="001A4EC0"/>
    <w:rsid w:val="001B21FC"/>
    <w:rsid w:val="001B492B"/>
    <w:rsid w:val="001B6524"/>
    <w:rsid w:val="001C2261"/>
    <w:rsid w:val="001C2E28"/>
    <w:rsid w:val="001C4790"/>
    <w:rsid w:val="001C4898"/>
    <w:rsid w:val="001C6A10"/>
    <w:rsid w:val="001D0E9C"/>
    <w:rsid w:val="001D1115"/>
    <w:rsid w:val="001D6553"/>
    <w:rsid w:val="001D6B60"/>
    <w:rsid w:val="001E31FC"/>
    <w:rsid w:val="001F00FD"/>
    <w:rsid w:val="001F6F44"/>
    <w:rsid w:val="00201616"/>
    <w:rsid w:val="00204B27"/>
    <w:rsid w:val="0020626C"/>
    <w:rsid w:val="0020657E"/>
    <w:rsid w:val="00207FE5"/>
    <w:rsid w:val="002154F0"/>
    <w:rsid w:val="002166DE"/>
    <w:rsid w:val="00225DC0"/>
    <w:rsid w:val="002369BF"/>
    <w:rsid w:val="00247B2D"/>
    <w:rsid w:val="0025097E"/>
    <w:rsid w:val="00254BC4"/>
    <w:rsid w:val="00255D48"/>
    <w:rsid w:val="00257374"/>
    <w:rsid w:val="00270CB7"/>
    <w:rsid w:val="00274344"/>
    <w:rsid w:val="002756F1"/>
    <w:rsid w:val="00280B26"/>
    <w:rsid w:val="00281209"/>
    <w:rsid w:val="002851BA"/>
    <w:rsid w:val="00285617"/>
    <w:rsid w:val="00285BE8"/>
    <w:rsid w:val="00285BEF"/>
    <w:rsid w:val="00290999"/>
    <w:rsid w:val="0029333B"/>
    <w:rsid w:val="00293C93"/>
    <w:rsid w:val="00293E43"/>
    <w:rsid w:val="002A149B"/>
    <w:rsid w:val="002A7781"/>
    <w:rsid w:val="002B2E51"/>
    <w:rsid w:val="002B51E0"/>
    <w:rsid w:val="002B5B1A"/>
    <w:rsid w:val="002B76F2"/>
    <w:rsid w:val="002C5D64"/>
    <w:rsid w:val="002C7729"/>
    <w:rsid w:val="002D4D58"/>
    <w:rsid w:val="002D6259"/>
    <w:rsid w:val="002D728B"/>
    <w:rsid w:val="002E2329"/>
    <w:rsid w:val="002E7F6A"/>
    <w:rsid w:val="002F6C60"/>
    <w:rsid w:val="00300918"/>
    <w:rsid w:val="003021A9"/>
    <w:rsid w:val="003043C3"/>
    <w:rsid w:val="003070B2"/>
    <w:rsid w:val="00316731"/>
    <w:rsid w:val="0031738B"/>
    <w:rsid w:val="00325C87"/>
    <w:rsid w:val="00336E61"/>
    <w:rsid w:val="00340F5E"/>
    <w:rsid w:val="003439AA"/>
    <w:rsid w:val="0035779A"/>
    <w:rsid w:val="00363617"/>
    <w:rsid w:val="00363E5F"/>
    <w:rsid w:val="003645E1"/>
    <w:rsid w:val="003676F2"/>
    <w:rsid w:val="00377544"/>
    <w:rsid w:val="00384201"/>
    <w:rsid w:val="003913A2"/>
    <w:rsid w:val="003A62AD"/>
    <w:rsid w:val="003B38AF"/>
    <w:rsid w:val="003C0197"/>
    <w:rsid w:val="003C054B"/>
    <w:rsid w:val="003C06DC"/>
    <w:rsid w:val="003D221B"/>
    <w:rsid w:val="003D6B9D"/>
    <w:rsid w:val="003F18C9"/>
    <w:rsid w:val="003F7331"/>
    <w:rsid w:val="00400B66"/>
    <w:rsid w:val="00401EBA"/>
    <w:rsid w:val="00403329"/>
    <w:rsid w:val="0040401A"/>
    <w:rsid w:val="0040443F"/>
    <w:rsid w:val="00404AD9"/>
    <w:rsid w:val="00405F17"/>
    <w:rsid w:val="004161DD"/>
    <w:rsid w:val="00426A7C"/>
    <w:rsid w:val="004278ED"/>
    <w:rsid w:val="00434055"/>
    <w:rsid w:val="00452422"/>
    <w:rsid w:val="004538D6"/>
    <w:rsid w:val="0045403F"/>
    <w:rsid w:val="00463ED4"/>
    <w:rsid w:val="00465E4F"/>
    <w:rsid w:val="00483A02"/>
    <w:rsid w:val="00487195"/>
    <w:rsid w:val="00490452"/>
    <w:rsid w:val="004942BA"/>
    <w:rsid w:val="00495749"/>
    <w:rsid w:val="00495B8D"/>
    <w:rsid w:val="004A2361"/>
    <w:rsid w:val="004A4C3E"/>
    <w:rsid w:val="004B7DD5"/>
    <w:rsid w:val="004D302B"/>
    <w:rsid w:val="004D3F22"/>
    <w:rsid w:val="004D6C29"/>
    <w:rsid w:val="004E212A"/>
    <w:rsid w:val="004E3397"/>
    <w:rsid w:val="004E3B36"/>
    <w:rsid w:val="00503E74"/>
    <w:rsid w:val="0050749B"/>
    <w:rsid w:val="00513BE4"/>
    <w:rsid w:val="00521B21"/>
    <w:rsid w:val="00522CE7"/>
    <w:rsid w:val="0052420D"/>
    <w:rsid w:val="005254BE"/>
    <w:rsid w:val="005254C7"/>
    <w:rsid w:val="00533135"/>
    <w:rsid w:val="00541476"/>
    <w:rsid w:val="00546C4A"/>
    <w:rsid w:val="00551E05"/>
    <w:rsid w:val="00554148"/>
    <w:rsid w:val="00562925"/>
    <w:rsid w:val="005727D3"/>
    <w:rsid w:val="005742EC"/>
    <w:rsid w:val="005A1070"/>
    <w:rsid w:val="005A1978"/>
    <w:rsid w:val="005A4C62"/>
    <w:rsid w:val="005B2638"/>
    <w:rsid w:val="005B502E"/>
    <w:rsid w:val="005C0D40"/>
    <w:rsid w:val="005C3FE9"/>
    <w:rsid w:val="005D1DB1"/>
    <w:rsid w:val="005D25A9"/>
    <w:rsid w:val="005D3A68"/>
    <w:rsid w:val="005D6A3E"/>
    <w:rsid w:val="005D7B5A"/>
    <w:rsid w:val="005E09B0"/>
    <w:rsid w:val="005E5FFD"/>
    <w:rsid w:val="005E6EAA"/>
    <w:rsid w:val="005F136A"/>
    <w:rsid w:val="005F2B9C"/>
    <w:rsid w:val="005F633B"/>
    <w:rsid w:val="005F76ED"/>
    <w:rsid w:val="006068EA"/>
    <w:rsid w:val="00607BE2"/>
    <w:rsid w:val="006112C8"/>
    <w:rsid w:val="0061383F"/>
    <w:rsid w:val="00613A2A"/>
    <w:rsid w:val="006179AE"/>
    <w:rsid w:val="00623FFA"/>
    <w:rsid w:val="00631E6B"/>
    <w:rsid w:val="00634F8A"/>
    <w:rsid w:val="00642C7B"/>
    <w:rsid w:val="00644126"/>
    <w:rsid w:val="006479EE"/>
    <w:rsid w:val="00651E0C"/>
    <w:rsid w:val="00652EF9"/>
    <w:rsid w:val="0066668A"/>
    <w:rsid w:val="00667AFE"/>
    <w:rsid w:val="00672604"/>
    <w:rsid w:val="00672FF0"/>
    <w:rsid w:val="0067473B"/>
    <w:rsid w:val="0067707E"/>
    <w:rsid w:val="00681E94"/>
    <w:rsid w:val="00682408"/>
    <w:rsid w:val="006910C6"/>
    <w:rsid w:val="00692555"/>
    <w:rsid w:val="00693DDB"/>
    <w:rsid w:val="00696471"/>
    <w:rsid w:val="006970DD"/>
    <w:rsid w:val="006971C9"/>
    <w:rsid w:val="00697A55"/>
    <w:rsid w:val="006A77A7"/>
    <w:rsid w:val="006B43C0"/>
    <w:rsid w:val="006B5459"/>
    <w:rsid w:val="006C1515"/>
    <w:rsid w:val="006C29CE"/>
    <w:rsid w:val="006C4FCD"/>
    <w:rsid w:val="006E0B38"/>
    <w:rsid w:val="006E3652"/>
    <w:rsid w:val="006E5B90"/>
    <w:rsid w:val="006E6480"/>
    <w:rsid w:val="006F3880"/>
    <w:rsid w:val="006F5836"/>
    <w:rsid w:val="007109D3"/>
    <w:rsid w:val="00713600"/>
    <w:rsid w:val="007157E4"/>
    <w:rsid w:val="00716976"/>
    <w:rsid w:val="00720085"/>
    <w:rsid w:val="007209B4"/>
    <w:rsid w:val="007211A8"/>
    <w:rsid w:val="007267DC"/>
    <w:rsid w:val="007334EF"/>
    <w:rsid w:val="00736515"/>
    <w:rsid w:val="00737598"/>
    <w:rsid w:val="00740325"/>
    <w:rsid w:val="007409FC"/>
    <w:rsid w:val="00742FC6"/>
    <w:rsid w:val="007456C2"/>
    <w:rsid w:val="00750877"/>
    <w:rsid w:val="007524D4"/>
    <w:rsid w:val="00760B81"/>
    <w:rsid w:val="00765093"/>
    <w:rsid w:val="007658F5"/>
    <w:rsid w:val="0076673E"/>
    <w:rsid w:val="00772550"/>
    <w:rsid w:val="0077798C"/>
    <w:rsid w:val="007849D7"/>
    <w:rsid w:val="007857E4"/>
    <w:rsid w:val="0079268C"/>
    <w:rsid w:val="00796BF0"/>
    <w:rsid w:val="007A3837"/>
    <w:rsid w:val="007B4637"/>
    <w:rsid w:val="007C5021"/>
    <w:rsid w:val="007D0D4F"/>
    <w:rsid w:val="007D69C0"/>
    <w:rsid w:val="007D786C"/>
    <w:rsid w:val="007F11B8"/>
    <w:rsid w:val="007F2695"/>
    <w:rsid w:val="00802B96"/>
    <w:rsid w:val="00803EE1"/>
    <w:rsid w:val="00805832"/>
    <w:rsid w:val="00813BEC"/>
    <w:rsid w:val="00816010"/>
    <w:rsid w:val="00820B5A"/>
    <w:rsid w:val="00822082"/>
    <w:rsid w:val="00824D65"/>
    <w:rsid w:val="00825475"/>
    <w:rsid w:val="008351C2"/>
    <w:rsid w:val="008361ED"/>
    <w:rsid w:val="00837958"/>
    <w:rsid w:val="00841867"/>
    <w:rsid w:val="00843CB6"/>
    <w:rsid w:val="0084579C"/>
    <w:rsid w:val="00847907"/>
    <w:rsid w:val="008537B6"/>
    <w:rsid w:val="008553D0"/>
    <w:rsid w:val="008568B2"/>
    <w:rsid w:val="008728A6"/>
    <w:rsid w:val="00874A85"/>
    <w:rsid w:val="00880631"/>
    <w:rsid w:val="008813B4"/>
    <w:rsid w:val="008853E1"/>
    <w:rsid w:val="00885D9B"/>
    <w:rsid w:val="0089292C"/>
    <w:rsid w:val="00892BC7"/>
    <w:rsid w:val="00893828"/>
    <w:rsid w:val="0089571E"/>
    <w:rsid w:val="00897DED"/>
    <w:rsid w:val="008A0781"/>
    <w:rsid w:val="008A140E"/>
    <w:rsid w:val="008A3239"/>
    <w:rsid w:val="008A3723"/>
    <w:rsid w:val="008A588A"/>
    <w:rsid w:val="008B4FBE"/>
    <w:rsid w:val="008B6BD0"/>
    <w:rsid w:val="008B7D60"/>
    <w:rsid w:val="008C79A3"/>
    <w:rsid w:val="008E176B"/>
    <w:rsid w:val="008F0C82"/>
    <w:rsid w:val="008F64FC"/>
    <w:rsid w:val="008F6EC4"/>
    <w:rsid w:val="008F7A15"/>
    <w:rsid w:val="00910517"/>
    <w:rsid w:val="00910C8D"/>
    <w:rsid w:val="00911D1A"/>
    <w:rsid w:val="009122FA"/>
    <w:rsid w:val="009218BD"/>
    <w:rsid w:val="00934FC4"/>
    <w:rsid w:val="00936833"/>
    <w:rsid w:val="0094068A"/>
    <w:rsid w:val="00946C34"/>
    <w:rsid w:val="0095104E"/>
    <w:rsid w:val="00951247"/>
    <w:rsid w:val="009517FF"/>
    <w:rsid w:val="009542EE"/>
    <w:rsid w:val="009606BA"/>
    <w:rsid w:val="00962636"/>
    <w:rsid w:val="00964D41"/>
    <w:rsid w:val="009653E4"/>
    <w:rsid w:val="00965576"/>
    <w:rsid w:val="0096659F"/>
    <w:rsid w:val="009677BE"/>
    <w:rsid w:val="00967F74"/>
    <w:rsid w:val="009710BC"/>
    <w:rsid w:val="00974B4B"/>
    <w:rsid w:val="009754AF"/>
    <w:rsid w:val="009754FB"/>
    <w:rsid w:val="00975F6A"/>
    <w:rsid w:val="00977728"/>
    <w:rsid w:val="00980560"/>
    <w:rsid w:val="009819C4"/>
    <w:rsid w:val="00985C1B"/>
    <w:rsid w:val="0099748D"/>
    <w:rsid w:val="0099797B"/>
    <w:rsid w:val="009A055E"/>
    <w:rsid w:val="009A567E"/>
    <w:rsid w:val="009A7EB5"/>
    <w:rsid w:val="009B2064"/>
    <w:rsid w:val="009B3B58"/>
    <w:rsid w:val="009B6BDA"/>
    <w:rsid w:val="009C3722"/>
    <w:rsid w:val="009E0503"/>
    <w:rsid w:val="009E0A93"/>
    <w:rsid w:val="009E3618"/>
    <w:rsid w:val="009E6294"/>
    <w:rsid w:val="009F3237"/>
    <w:rsid w:val="009F503D"/>
    <w:rsid w:val="009F50B6"/>
    <w:rsid w:val="009F5E22"/>
    <w:rsid w:val="00A03BE6"/>
    <w:rsid w:val="00A04A46"/>
    <w:rsid w:val="00A061EF"/>
    <w:rsid w:val="00A10BE6"/>
    <w:rsid w:val="00A16D4A"/>
    <w:rsid w:val="00A20412"/>
    <w:rsid w:val="00A20757"/>
    <w:rsid w:val="00A21563"/>
    <w:rsid w:val="00A3438B"/>
    <w:rsid w:val="00A40892"/>
    <w:rsid w:val="00A451EF"/>
    <w:rsid w:val="00A4538B"/>
    <w:rsid w:val="00A46C9B"/>
    <w:rsid w:val="00A475A8"/>
    <w:rsid w:val="00A47887"/>
    <w:rsid w:val="00A47A06"/>
    <w:rsid w:val="00A50406"/>
    <w:rsid w:val="00A509C2"/>
    <w:rsid w:val="00A51F75"/>
    <w:rsid w:val="00A55378"/>
    <w:rsid w:val="00A65067"/>
    <w:rsid w:val="00A74F39"/>
    <w:rsid w:val="00AA01CF"/>
    <w:rsid w:val="00AA08D0"/>
    <w:rsid w:val="00AA42A8"/>
    <w:rsid w:val="00AB2D30"/>
    <w:rsid w:val="00AC38AC"/>
    <w:rsid w:val="00AC6C6B"/>
    <w:rsid w:val="00AC799B"/>
    <w:rsid w:val="00AD6456"/>
    <w:rsid w:val="00AD6775"/>
    <w:rsid w:val="00AE523B"/>
    <w:rsid w:val="00AF0D77"/>
    <w:rsid w:val="00AF3AEB"/>
    <w:rsid w:val="00AF5185"/>
    <w:rsid w:val="00B0169B"/>
    <w:rsid w:val="00B13200"/>
    <w:rsid w:val="00B1384A"/>
    <w:rsid w:val="00B24771"/>
    <w:rsid w:val="00B26433"/>
    <w:rsid w:val="00B30630"/>
    <w:rsid w:val="00B34155"/>
    <w:rsid w:val="00B36FCD"/>
    <w:rsid w:val="00B542F3"/>
    <w:rsid w:val="00B55E7E"/>
    <w:rsid w:val="00B56124"/>
    <w:rsid w:val="00B57BAE"/>
    <w:rsid w:val="00B57D87"/>
    <w:rsid w:val="00B617FC"/>
    <w:rsid w:val="00B63BD2"/>
    <w:rsid w:val="00B66E1F"/>
    <w:rsid w:val="00B70B10"/>
    <w:rsid w:val="00B92541"/>
    <w:rsid w:val="00B930AF"/>
    <w:rsid w:val="00B93928"/>
    <w:rsid w:val="00B94B8E"/>
    <w:rsid w:val="00BA0DB7"/>
    <w:rsid w:val="00BB4127"/>
    <w:rsid w:val="00BB7B09"/>
    <w:rsid w:val="00BC2D0E"/>
    <w:rsid w:val="00BC7885"/>
    <w:rsid w:val="00BD1592"/>
    <w:rsid w:val="00BD3E38"/>
    <w:rsid w:val="00BE361C"/>
    <w:rsid w:val="00BE6E02"/>
    <w:rsid w:val="00BF44D3"/>
    <w:rsid w:val="00BF7A9E"/>
    <w:rsid w:val="00C003C6"/>
    <w:rsid w:val="00C0678F"/>
    <w:rsid w:val="00C0775C"/>
    <w:rsid w:val="00C16125"/>
    <w:rsid w:val="00C16E68"/>
    <w:rsid w:val="00C17300"/>
    <w:rsid w:val="00C24B53"/>
    <w:rsid w:val="00C30020"/>
    <w:rsid w:val="00C302D1"/>
    <w:rsid w:val="00C30524"/>
    <w:rsid w:val="00C30C9B"/>
    <w:rsid w:val="00C31F50"/>
    <w:rsid w:val="00C321E7"/>
    <w:rsid w:val="00C348D8"/>
    <w:rsid w:val="00C46FF4"/>
    <w:rsid w:val="00C50BA2"/>
    <w:rsid w:val="00C52374"/>
    <w:rsid w:val="00C56941"/>
    <w:rsid w:val="00C63837"/>
    <w:rsid w:val="00C724BF"/>
    <w:rsid w:val="00C85A5B"/>
    <w:rsid w:val="00C878B8"/>
    <w:rsid w:val="00C95629"/>
    <w:rsid w:val="00CA0260"/>
    <w:rsid w:val="00CA3BFA"/>
    <w:rsid w:val="00CA73F4"/>
    <w:rsid w:val="00CB20CA"/>
    <w:rsid w:val="00CB52A7"/>
    <w:rsid w:val="00CB5388"/>
    <w:rsid w:val="00CB7BC3"/>
    <w:rsid w:val="00CC2CD9"/>
    <w:rsid w:val="00CD3C95"/>
    <w:rsid w:val="00CE626E"/>
    <w:rsid w:val="00CF2991"/>
    <w:rsid w:val="00CF3668"/>
    <w:rsid w:val="00CF3746"/>
    <w:rsid w:val="00CF6E92"/>
    <w:rsid w:val="00D03591"/>
    <w:rsid w:val="00D12F1A"/>
    <w:rsid w:val="00D14EC2"/>
    <w:rsid w:val="00D17765"/>
    <w:rsid w:val="00D2166D"/>
    <w:rsid w:val="00D22FC9"/>
    <w:rsid w:val="00D343CD"/>
    <w:rsid w:val="00D34BAB"/>
    <w:rsid w:val="00D432BE"/>
    <w:rsid w:val="00D52A6D"/>
    <w:rsid w:val="00D52C82"/>
    <w:rsid w:val="00D57C6B"/>
    <w:rsid w:val="00D80AA5"/>
    <w:rsid w:val="00D83955"/>
    <w:rsid w:val="00D848C7"/>
    <w:rsid w:val="00D86583"/>
    <w:rsid w:val="00D86D69"/>
    <w:rsid w:val="00D91EC7"/>
    <w:rsid w:val="00D9247D"/>
    <w:rsid w:val="00D934EA"/>
    <w:rsid w:val="00D97B59"/>
    <w:rsid w:val="00DA45C5"/>
    <w:rsid w:val="00DA48B4"/>
    <w:rsid w:val="00DC2D1D"/>
    <w:rsid w:val="00DC426C"/>
    <w:rsid w:val="00DC53AE"/>
    <w:rsid w:val="00DD78E5"/>
    <w:rsid w:val="00DE4F57"/>
    <w:rsid w:val="00DF1483"/>
    <w:rsid w:val="00DF4B6A"/>
    <w:rsid w:val="00DF4D5E"/>
    <w:rsid w:val="00E00478"/>
    <w:rsid w:val="00E032D9"/>
    <w:rsid w:val="00E24A2E"/>
    <w:rsid w:val="00E27D42"/>
    <w:rsid w:val="00E30B10"/>
    <w:rsid w:val="00E313A9"/>
    <w:rsid w:val="00E32E48"/>
    <w:rsid w:val="00E34A20"/>
    <w:rsid w:val="00E351C1"/>
    <w:rsid w:val="00E5077E"/>
    <w:rsid w:val="00E542C8"/>
    <w:rsid w:val="00E604D2"/>
    <w:rsid w:val="00E63021"/>
    <w:rsid w:val="00E67BB4"/>
    <w:rsid w:val="00E70D2B"/>
    <w:rsid w:val="00E83359"/>
    <w:rsid w:val="00E86E0B"/>
    <w:rsid w:val="00E87E0A"/>
    <w:rsid w:val="00E911FA"/>
    <w:rsid w:val="00E925A2"/>
    <w:rsid w:val="00E97244"/>
    <w:rsid w:val="00EA0E88"/>
    <w:rsid w:val="00EA54FA"/>
    <w:rsid w:val="00EB4DE5"/>
    <w:rsid w:val="00ED0ACC"/>
    <w:rsid w:val="00ED3301"/>
    <w:rsid w:val="00ED742E"/>
    <w:rsid w:val="00ED7B23"/>
    <w:rsid w:val="00EE2C0B"/>
    <w:rsid w:val="00EF206D"/>
    <w:rsid w:val="00EF21CD"/>
    <w:rsid w:val="00F01919"/>
    <w:rsid w:val="00F01E19"/>
    <w:rsid w:val="00F02358"/>
    <w:rsid w:val="00F029CA"/>
    <w:rsid w:val="00F0769F"/>
    <w:rsid w:val="00F10226"/>
    <w:rsid w:val="00F10CF9"/>
    <w:rsid w:val="00F111E6"/>
    <w:rsid w:val="00F13C15"/>
    <w:rsid w:val="00F16387"/>
    <w:rsid w:val="00F17C3D"/>
    <w:rsid w:val="00F21E31"/>
    <w:rsid w:val="00F269C9"/>
    <w:rsid w:val="00F275A0"/>
    <w:rsid w:val="00F525E8"/>
    <w:rsid w:val="00F56533"/>
    <w:rsid w:val="00F57670"/>
    <w:rsid w:val="00F577CF"/>
    <w:rsid w:val="00F63C06"/>
    <w:rsid w:val="00F67BDA"/>
    <w:rsid w:val="00F77B4A"/>
    <w:rsid w:val="00F804B7"/>
    <w:rsid w:val="00F903E7"/>
    <w:rsid w:val="00F91A31"/>
    <w:rsid w:val="00F93363"/>
    <w:rsid w:val="00F94AD5"/>
    <w:rsid w:val="00F95263"/>
    <w:rsid w:val="00FA0D67"/>
    <w:rsid w:val="00FA2FDC"/>
    <w:rsid w:val="00FA492A"/>
    <w:rsid w:val="00FA7E60"/>
    <w:rsid w:val="00FB1D9C"/>
    <w:rsid w:val="00FC0871"/>
    <w:rsid w:val="00FC1E79"/>
    <w:rsid w:val="00FC33A0"/>
    <w:rsid w:val="00FC41D7"/>
    <w:rsid w:val="00FC450B"/>
    <w:rsid w:val="00FC57B3"/>
    <w:rsid w:val="00FD5C4E"/>
    <w:rsid w:val="00FE49A8"/>
    <w:rsid w:val="00FE67AC"/>
    <w:rsid w:val="00FF2123"/>
    <w:rsid w:val="00FF2311"/>
    <w:rsid w:val="0A9BAF23"/>
    <w:rsid w:val="12C7E5B8"/>
    <w:rsid w:val="21211EE3"/>
    <w:rsid w:val="2CA30AFC"/>
    <w:rsid w:val="30A06547"/>
    <w:rsid w:val="3642D9F8"/>
    <w:rsid w:val="41878CBA"/>
    <w:rsid w:val="43222DB8"/>
    <w:rsid w:val="4694733E"/>
    <w:rsid w:val="6A9D0BD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4AF46D"/>
  <w15:docId w15:val="{1A58A9F5-9337-4B9E-B8E2-14A230830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67DC"/>
    <w:rPr>
      <w:sz w:val="24"/>
      <w:lang w:eastAsia="de-DE"/>
    </w:rPr>
  </w:style>
  <w:style w:type="paragraph" w:styleId="berschrift1">
    <w:name w:val="heading 1"/>
    <w:basedOn w:val="Standard"/>
    <w:next w:val="Standard"/>
    <w:qFormat/>
    <w:rsid w:val="008E176B"/>
    <w:pPr>
      <w:keepNext/>
      <w:outlineLvl w:val="0"/>
    </w:pPr>
    <w:rPr>
      <w:rFonts w:ascii="Arial" w:hAnsi="Arial"/>
      <w:b/>
      <w:w w:val="106"/>
      <w:sz w:val="22"/>
    </w:rPr>
  </w:style>
  <w:style w:type="paragraph" w:styleId="berschrift2">
    <w:name w:val="heading 2"/>
    <w:basedOn w:val="Standard"/>
    <w:next w:val="Standard"/>
    <w:qFormat/>
    <w:rsid w:val="004D3F22"/>
    <w:pPr>
      <w:keepNext/>
      <w:outlineLvl w:val="1"/>
    </w:pPr>
    <w:rPr>
      <w:rFonts w:ascii="Arial" w:hAnsi="Arial"/>
      <w:i/>
      <w:w w:val="85"/>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63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403329"/>
    <w:pPr>
      <w:tabs>
        <w:tab w:val="center" w:pos="4536"/>
        <w:tab w:val="right" w:pos="9072"/>
      </w:tabs>
    </w:pPr>
  </w:style>
  <w:style w:type="paragraph" w:styleId="Fuzeile">
    <w:name w:val="footer"/>
    <w:basedOn w:val="Standard"/>
    <w:rsid w:val="00403329"/>
    <w:pPr>
      <w:tabs>
        <w:tab w:val="center" w:pos="4536"/>
        <w:tab w:val="right" w:pos="9072"/>
      </w:tabs>
    </w:pPr>
  </w:style>
  <w:style w:type="character" w:styleId="Seitenzahl">
    <w:name w:val="page number"/>
    <w:basedOn w:val="Absatz-Standardschriftart"/>
    <w:rsid w:val="00403329"/>
  </w:style>
  <w:style w:type="paragraph" w:styleId="Sprechblasentext">
    <w:name w:val="Balloon Text"/>
    <w:basedOn w:val="Standard"/>
    <w:semiHidden/>
    <w:rsid w:val="00A50406"/>
    <w:rPr>
      <w:rFonts w:ascii="Tahoma" w:hAnsi="Tahoma" w:cs="Tahoma"/>
      <w:sz w:val="16"/>
      <w:szCs w:val="16"/>
    </w:rPr>
  </w:style>
  <w:style w:type="character" w:styleId="Hyperlink">
    <w:name w:val="Hyperlink"/>
    <w:basedOn w:val="Absatz-Standardschriftart"/>
    <w:uiPriority w:val="99"/>
    <w:rsid w:val="00270CB7"/>
    <w:rPr>
      <w:color w:val="0000FF"/>
      <w:u w:val="single"/>
    </w:rPr>
  </w:style>
  <w:style w:type="character" w:customStyle="1" w:styleId="KopfzeileZchn">
    <w:name w:val="Kopfzeile Zchn"/>
    <w:basedOn w:val="Absatz-Standardschriftart"/>
    <w:link w:val="Kopfzeile"/>
    <w:uiPriority w:val="99"/>
    <w:rsid w:val="00885D9B"/>
    <w:rPr>
      <w:sz w:val="24"/>
      <w:lang w:eastAsia="de-DE"/>
    </w:rPr>
  </w:style>
  <w:style w:type="character" w:styleId="Platzhaltertext">
    <w:name w:val="Placeholder Text"/>
    <w:basedOn w:val="Absatz-Standardschriftart"/>
    <w:uiPriority w:val="99"/>
    <w:semiHidden/>
    <w:rsid w:val="00E97244"/>
    <w:rPr>
      <w:color w:val="808080"/>
    </w:rPr>
  </w:style>
  <w:style w:type="character" w:styleId="NichtaufgelsteErwhnung">
    <w:name w:val="Unresolved Mention"/>
    <w:basedOn w:val="Absatz-Standardschriftart"/>
    <w:uiPriority w:val="99"/>
    <w:semiHidden/>
    <w:unhideWhenUsed/>
    <w:rsid w:val="00D9247D"/>
    <w:rPr>
      <w:color w:val="605E5C"/>
      <w:shd w:val="clear" w:color="auto" w:fill="E1DFDD"/>
    </w:rPr>
  </w:style>
  <w:style w:type="character" w:styleId="Kommentarzeichen">
    <w:name w:val="annotation reference"/>
    <w:basedOn w:val="Absatz-Standardschriftart"/>
    <w:uiPriority w:val="99"/>
    <w:semiHidden/>
    <w:unhideWhenUsed/>
    <w:rsid w:val="009542EE"/>
    <w:rPr>
      <w:sz w:val="16"/>
      <w:szCs w:val="16"/>
    </w:rPr>
  </w:style>
  <w:style w:type="paragraph" w:styleId="Kommentartext">
    <w:name w:val="annotation text"/>
    <w:basedOn w:val="Standard"/>
    <w:link w:val="KommentartextZchn"/>
    <w:uiPriority w:val="99"/>
    <w:unhideWhenUsed/>
    <w:rsid w:val="009542EE"/>
    <w:rPr>
      <w:sz w:val="20"/>
    </w:rPr>
  </w:style>
  <w:style w:type="character" w:customStyle="1" w:styleId="KommentartextZchn">
    <w:name w:val="Kommentartext Zchn"/>
    <w:basedOn w:val="Absatz-Standardschriftart"/>
    <w:link w:val="Kommentartext"/>
    <w:uiPriority w:val="99"/>
    <w:rsid w:val="009542EE"/>
    <w:rPr>
      <w:lang w:eastAsia="de-DE"/>
    </w:rPr>
  </w:style>
  <w:style w:type="paragraph" w:styleId="Kommentarthema">
    <w:name w:val="annotation subject"/>
    <w:basedOn w:val="Kommentartext"/>
    <w:next w:val="Kommentartext"/>
    <w:link w:val="KommentarthemaZchn"/>
    <w:uiPriority w:val="99"/>
    <w:semiHidden/>
    <w:unhideWhenUsed/>
    <w:rsid w:val="009542EE"/>
    <w:rPr>
      <w:b/>
      <w:bCs/>
    </w:rPr>
  </w:style>
  <w:style w:type="character" w:customStyle="1" w:styleId="KommentarthemaZchn">
    <w:name w:val="Kommentarthema Zchn"/>
    <w:basedOn w:val="KommentartextZchn"/>
    <w:link w:val="Kommentarthema"/>
    <w:uiPriority w:val="99"/>
    <w:semiHidden/>
    <w:rsid w:val="009542EE"/>
    <w:rPr>
      <w:b/>
      <w:bCs/>
      <w:lang w:eastAsia="de-DE"/>
    </w:rPr>
  </w:style>
  <w:style w:type="paragraph" w:styleId="berarbeitung">
    <w:name w:val="Revision"/>
    <w:hidden/>
    <w:uiPriority w:val="99"/>
    <w:semiHidden/>
    <w:rsid w:val="003F7331"/>
    <w:rPr>
      <w:sz w:val="24"/>
      <w:lang w:eastAsia="de-DE"/>
    </w:rPr>
  </w:style>
  <w:style w:type="paragraph" w:styleId="Listenabsatz">
    <w:name w:val="List Paragraph"/>
    <w:basedOn w:val="Standard"/>
    <w:uiPriority w:val="34"/>
    <w:qFormat/>
    <w:rsid w:val="001143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67273">
      <w:bodyDiv w:val="1"/>
      <w:marLeft w:val="0"/>
      <w:marRight w:val="0"/>
      <w:marTop w:val="0"/>
      <w:marBottom w:val="0"/>
      <w:divBdr>
        <w:top w:val="none" w:sz="0" w:space="0" w:color="auto"/>
        <w:left w:val="none" w:sz="0" w:space="0" w:color="auto"/>
        <w:bottom w:val="none" w:sz="0" w:space="0" w:color="auto"/>
        <w:right w:val="none" w:sz="0" w:space="0" w:color="auto"/>
      </w:divBdr>
    </w:div>
    <w:div w:id="438915389">
      <w:bodyDiv w:val="1"/>
      <w:marLeft w:val="0"/>
      <w:marRight w:val="0"/>
      <w:marTop w:val="0"/>
      <w:marBottom w:val="0"/>
      <w:divBdr>
        <w:top w:val="none" w:sz="0" w:space="0" w:color="auto"/>
        <w:left w:val="none" w:sz="0" w:space="0" w:color="auto"/>
        <w:bottom w:val="none" w:sz="0" w:space="0" w:color="auto"/>
        <w:right w:val="none" w:sz="0" w:space="0" w:color="auto"/>
      </w:divBdr>
    </w:div>
    <w:div w:id="1066413536">
      <w:bodyDiv w:val="1"/>
      <w:marLeft w:val="0"/>
      <w:marRight w:val="0"/>
      <w:marTop w:val="0"/>
      <w:marBottom w:val="0"/>
      <w:divBdr>
        <w:top w:val="none" w:sz="0" w:space="0" w:color="auto"/>
        <w:left w:val="none" w:sz="0" w:space="0" w:color="auto"/>
        <w:bottom w:val="none" w:sz="0" w:space="0" w:color="auto"/>
        <w:right w:val="none" w:sz="0" w:space="0" w:color="auto"/>
      </w:divBdr>
    </w:div>
    <w:div w:id="206644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bitzer.de"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itz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5547B097DF74A82B4E2B33EEADD42E5"/>
        <w:category>
          <w:name w:val="Allgemein"/>
          <w:gallery w:val="placeholder"/>
        </w:category>
        <w:types>
          <w:type w:val="bbPlcHdr"/>
        </w:types>
        <w:behaviors>
          <w:behavior w:val="content"/>
        </w:behaviors>
        <w:guid w:val="{4DEAADA4-4691-4AAA-8FAC-00B0B945F39F}"/>
      </w:docPartPr>
      <w:docPartBody>
        <w:p w:rsidR="00FC41D7" w:rsidRDefault="00FC41D7">
          <w:pPr>
            <w:pStyle w:val="C5547B097DF74A82B4E2B33EEADD42E5"/>
          </w:pPr>
          <w:r w:rsidRPr="006654DF">
            <w:rPr>
              <w:rStyle w:val="Platzhaltertext"/>
            </w:rPr>
            <w:t>Klicken oder tippen Sie hier, um Text einzugeben.</w:t>
          </w:r>
        </w:p>
      </w:docPartBody>
    </w:docPart>
    <w:docPart>
      <w:docPartPr>
        <w:name w:val="A20DC393F30441B390961E1CD24A2521"/>
        <w:category>
          <w:name w:val="Allgemein"/>
          <w:gallery w:val="placeholder"/>
        </w:category>
        <w:types>
          <w:type w:val="bbPlcHdr"/>
        </w:types>
        <w:behaviors>
          <w:behavior w:val="content"/>
        </w:behaviors>
        <w:guid w:val="{4F232FCB-0542-459B-8007-E3A96A6B7F55}"/>
      </w:docPartPr>
      <w:docPartBody>
        <w:p w:rsidR="00FC41D7" w:rsidRDefault="00FC41D7">
          <w:pPr>
            <w:pStyle w:val="A20DC393F30441B390961E1CD24A2521"/>
          </w:pPr>
          <w:r w:rsidRPr="006654D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1D7"/>
    <w:rsid w:val="000E6DEE"/>
    <w:rsid w:val="00124437"/>
    <w:rsid w:val="00284A8A"/>
    <w:rsid w:val="004B7DD5"/>
    <w:rsid w:val="005D1DB1"/>
    <w:rsid w:val="006479EE"/>
    <w:rsid w:val="006B5459"/>
    <w:rsid w:val="006B5C4C"/>
    <w:rsid w:val="00765093"/>
    <w:rsid w:val="00816010"/>
    <w:rsid w:val="008F64FC"/>
    <w:rsid w:val="009653E4"/>
    <w:rsid w:val="009E0A93"/>
    <w:rsid w:val="00A51F75"/>
    <w:rsid w:val="00C0775C"/>
    <w:rsid w:val="00CA73F4"/>
    <w:rsid w:val="00FC41D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C5547B097DF74A82B4E2B33EEADD42E5">
    <w:name w:val="C5547B097DF74A82B4E2B33EEADD42E5"/>
  </w:style>
  <w:style w:type="paragraph" w:customStyle="1" w:styleId="A20DC393F30441B390961E1CD24A2521">
    <w:name w:val="A20DC393F30441B390961E1CD24A25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CCFCE918C1AE4E93A0165C72E8D83C" ma:contentTypeVersion="18" ma:contentTypeDescription="Create a new document." ma:contentTypeScope="" ma:versionID="8339dd361283fe25ec52848b274d7e3e">
  <xsd:schema xmlns:xsd="http://www.w3.org/2001/XMLSchema" xmlns:xs="http://www.w3.org/2001/XMLSchema" xmlns:p="http://schemas.microsoft.com/office/2006/metadata/properties" xmlns:ns2="d37259fd-e6c0-4555-a0c0-acf2b6dfa165" xmlns:ns3="72e32186-8cfe-401d-b4d8-0df5d17084b7" targetNamespace="http://schemas.microsoft.com/office/2006/metadata/properties" ma:root="true" ma:fieldsID="76de8977ff71b797541f9a699c876f6a" ns2:_="" ns3:_="">
    <xsd:import namespace="d37259fd-e6c0-4555-a0c0-acf2b6dfa165"/>
    <xsd:import namespace="72e32186-8cfe-401d-b4d8-0df5d17084b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lcf76f155ced4ddcb4097134ff3c332f" minOccurs="0"/>
                <xsd:element ref="ns2:TaxCatchAll" minOccurs="0"/>
                <xsd:element ref="ns3:MediaServiceOCR" minOccurs="0"/>
                <xsd:element ref="ns3:MediaServiceLocation" minOccurs="0"/>
                <xsd:element ref="ns3:Datum" minOccurs="0"/>
                <xsd:element ref="ns3:ContactPers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7259fd-e6c0-4555-a0c0-acf2b6dfa1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f7598585-3bf9-4d70-b231-3e794efb6b0b}" ma:internalName="TaxCatchAll" ma:showField="CatchAllData" ma:web="d37259fd-e6c0-4555-a0c0-acf2b6dfa16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32186-8cfe-401d-b4d8-0df5d17084b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3b215e8-8de2-4741-8ae7-261556133c1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Datum" ma:index="23" nillable="true" ma:displayName="Datum" ma:format="DateOnly" ma:internalName="Datum">
      <xsd:simpleType>
        <xsd:restriction base="dms:DateTime"/>
      </xsd:simpleType>
    </xsd:element>
    <xsd:element name="ContactPerson" ma:index="24" nillable="true" ma:displayName="Contact Person" ma:format="Dropdown" ma:internalName="ContactPerson">
      <xsd:simpleType>
        <xsd:restriction base="dms:Text">
          <xsd:maxLength value="255"/>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37259fd-e6c0-4555-a0c0-acf2b6dfa165" xsi:nil="true"/>
    <lcf76f155ced4ddcb4097134ff3c332f xmlns="72e32186-8cfe-401d-b4d8-0df5d17084b7">
      <Terms xmlns="http://schemas.microsoft.com/office/infopath/2007/PartnerControls"/>
    </lcf76f155ced4ddcb4097134ff3c332f>
    <Datum xmlns="72e32186-8cfe-401d-b4d8-0df5d17084b7" xsi:nil="true"/>
    <ContactPerson xmlns="72e32186-8cfe-401d-b4d8-0df5d17084b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5C0F2-FE18-4EA8-B869-FDE7D3FD1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7259fd-e6c0-4555-a0c0-acf2b6dfa165"/>
    <ds:schemaRef ds:uri="72e32186-8cfe-401d-b4d8-0df5d1708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249F28-F61A-4C32-9DB6-8A4BF6482EEA}">
  <ds:schemaRefs>
    <ds:schemaRef ds:uri="http://schemas.microsoft.com/sharepoint/v3/contenttype/forms"/>
  </ds:schemaRefs>
</ds:datastoreItem>
</file>

<file path=customXml/itemProps3.xml><?xml version="1.0" encoding="utf-8"?>
<ds:datastoreItem xmlns:ds="http://schemas.openxmlformats.org/officeDocument/2006/customXml" ds:itemID="{19A836B2-F74A-42D5-A134-D3EF48C02BA4}">
  <ds:schemaRefs>
    <ds:schemaRef ds:uri="http://schemas.microsoft.com/office/2006/metadata/properties"/>
    <ds:schemaRef ds:uri="http://schemas.microsoft.com/office/infopath/2007/PartnerControls"/>
    <ds:schemaRef ds:uri="d37259fd-e6c0-4555-a0c0-acf2b6dfa165"/>
    <ds:schemaRef ds:uri="72e32186-8cfe-401d-b4d8-0df5d17084b7"/>
  </ds:schemaRefs>
</ds:datastoreItem>
</file>

<file path=customXml/itemProps4.xml><?xml version="1.0" encoding="utf-8"?>
<ds:datastoreItem xmlns:ds="http://schemas.openxmlformats.org/officeDocument/2006/customXml" ds:itemID="{99FF2B7E-1226-4FA3-A068-B564A9C1CB6B}">
  <ds:schemaRefs>
    <ds:schemaRef ds:uri="http://schemas.openxmlformats.org/officeDocument/2006/bibliography"/>
  </ds:schemaRefs>
</ds:datastoreItem>
</file>

<file path=docMetadata/LabelInfo.xml><?xml version="1.0" encoding="utf-8"?>
<clbl:labelList xmlns:clbl="http://schemas.microsoft.com/office/2020/mipLabelMetadata">
  <clbl:label id="{345b1ca4-5cb8-4da2-b22f-6a17d54260f8}" enabled="0" method="" siteId="{345b1ca4-5cb8-4da2-b22f-6a17d54260f8}"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976</Words>
  <Characters>6686</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Ihr Zeichen</vt:lpstr>
    </vt:vector>
  </TitlesOfParts>
  <Company>Ritter</Company>
  <LinksUpToDate>false</LinksUpToDate>
  <CharactersWithSpaces>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Ihr Zeichen</dc:title>
  <dc:subject/>
  <dc:creator>Konopka, Carina</dc:creator>
  <cp:keywords/>
  <cp:lastModifiedBy>Konopka, Carina</cp:lastModifiedBy>
  <cp:revision>6</cp:revision>
  <cp:lastPrinted>2019-07-05T12:24:00Z</cp:lastPrinted>
  <dcterms:created xsi:type="dcterms:W3CDTF">2025-09-25T12:18:00Z</dcterms:created>
  <dcterms:modified xsi:type="dcterms:W3CDTF">2025-09-30T05:54:00Z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itenzahl">
    <vt:lpwstr>2</vt:lpwstr>
  </property>
  <property fmtid="{D5CDD505-2E9C-101B-9397-08002B2CF9AE}" pid="3" name="ContentTypeId">
    <vt:lpwstr>0x0101000DCCFCE918C1AE4E93A0165C72E8D83C</vt:lpwstr>
  </property>
  <property fmtid="{D5CDD505-2E9C-101B-9397-08002B2CF9AE}" pid="4" name="MediaServiceImageTags">
    <vt:lpwstr/>
  </property>
  <property fmtid="{D5CDD505-2E9C-101B-9397-08002B2CF9AE}" pid="5" name="docLang">
    <vt:lpwstr>de</vt:lpwstr>
  </property>
</Properties>
</file>